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cs="Times New Roman"/>
          <w:b/>
          <w:sz w:val="21"/>
          <w:szCs w:val="21"/>
        </w:rPr>
      </w:pPr>
      <w:r>
        <w:rPr>
          <w:rFonts w:hint="default" w:ascii="Times New Roman" w:hAnsi="Times New Roman" w:cs="Times New Roman"/>
          <w:b/>
          <w:sz w:val="21"/>
          <w:szCs w:val="21"/>
        </w:rPr>
        <w:t>ANEXO 1B - MINUTA DE PROPOSTA COMERCIAL</w:t>
      </w:r>
    </w:p>
    <w:p>
      <w:pPr>
        <w:autoSpaceDE w:val="0"/>
        <w:autoSpaceDN w:val="0"/>
        <w:adjustRightInd w:val="0"/>
        <w:jc w:val="center"/>
        <w:rPr>
          <w:rFonts w:hint="default" w:ascii="Times New Roman" w:hAnsi="Times New Roman" w:cs="Times New Roman"/>
          <w:b/>
          <w:sz w:val="21"/>
          <w:szCs w:val="21"/>
        </w:rPr>
      </w:pPr>
    </w:p>
    <w:p>
      <w:pPr>
        <w:jc w:val="both"/>
        <w:rPr>
          <w:rFonts w:hint="default" w:ascii="Times New Roman" w:hAnsi="Times New Roman"/>
          <w:b/>
          <w:sz w:val="22"/>
          <w:szCs w:val="22"/>
          <w:shd w:val="clear" w:fill="FFFFFF"/>
        </w:rPr>
      </w:pPr>
      <w:r>
        <w:rPr>
          <w:rFonts w:hint="default" w:ascii="Times New Roman" w:hAnsi="Times New Roman"/>
          <w:b/>
          <w:sz w:val="22"/>
          <w:szCs w:val="22"/>
          <w:shd w:val="clear" w:fill="FFFFFF"/>
        </w:rPr>
        <w:t>PROCESSO N. 11/2023</w:t>
      </w:r>
    </w:p>
    <w:p>
      <w:pPr>
        <w:jc w:val="both"/>
        <w:rPr>
          <w:rFonts w:hint="default" w:ascii="Times New Roman" w:hAnsi="Times New Roman"/>
          <w:b/>
          <w:sz w:val="22"/>
          <w:szCs w:val="22"/>
          <w:shd w:val="clear" w:fill="FFFFFF"/>
        </w:rPr>
      </w:pPr>
      <w:r>
        <w:rPr>
          <w:rFonts w:hint="default" w:ascii="Times New Roman" w:hAnsi="Times New Roman"/>
          <w:b/>
          <w:sz w:val="22"/>
          <w:szCs w:val="22"/>
          <w:shd w:val="clear" w:fill="FFFFFF"/>
        </w:rPr>
        <w:t>PREGÃO N. 05/2023</w:t>
      </w:r>
    </w:p>
    <w:p>
      <w:pPr>
        <w:jc w:val="both"/>
        <w:rPr>
          <w:rFonts w:hint="default" w:ascii="Times New Roman" w:hAnsi="Times New Roman"/>
          <w:b/>
          <w:sz w:val="22"/>
          <w:szCs w:val="22"/>
          <w:shd w:val="clear" w:fill="FFFFFF"/>
          <w:lang w:val="pt-BR"/>
        </w:rPr>
      </w:pPr>
      <w:r>
        <w:rPr>
          <w:rFonts w:hint="default" w:ascii="Times New Roman" w:hAnsi="Times New Roman"/>
          <w:b/>
          <w:sz w:val="22"/>
          <w:szCs w:val="22"/>
          <w:shd w:val="clear" w:fill="FFFFFF"/>
          <w:lang w:val="pt-BR"/>
        </w:rPr>
        <w:t>Registro de Preços nº05/2023</w:t>
      </w:r>
    </w:p>
    <w:p>
      <w:pPr>
        <w:jc w:val="both"/>
        <w:rPr>
          <w:rFonts w:hint="default" w:ascii="Times New Roman" w:hAnsi="Times New Roman" w:cs="Times New Roman"/>
          <w:b/>
          <w:sz w:val="22"/>
          <w:szCs w:val="22"/>
          <w:shd w:val="clear" w:fill="FFFFFF"/>
          <w:lang w:val="pt-BR"/>
        </w:rPr>
      </w:pPr>
      <w:r>
        <w:rPr>
          <w:rFonts w:hint="default" w:ascii="Times New Roman" w:hAnsi="Times New Roman"/>
          <w:b/>
          <w:sz w:val="22"/>
          <w:szCs w:val="22"/>
          <w:shd w:val="clear" w:fill="FFFFFF"/>
        </w:rPr>
        <w:t>OBJETO: Registro de preços para futura e eventual aquisição e entrega de gêneros alimentícios, com entrega parcelada, para atendimento às necessidades do CISMI</w:t>
      </w:r>
      <w:r>
        <w:rPr>
          <w:rFonts w:hint="default"/>
          <w:b/>
          <w:sz w:val="22"/>
          <w:szCs w:val="22"/>
          <w:shd w:val="clear" w:fill="FFFFFF"/>
          <w:lang w:val="pt-BR"/>
        </w:rPr>
        <w:t>V</w:t>
      </w:r>
      <w:bookmarkStart w:id="0" w:name="_GoBack"/>
      <w:bookmarkEnd w:id="0"/>
    </w:p>
    <w:p>
      <w:pPr>
        <w:jc w:val="both"/>
        <w:rPr>
          <w:rFonts w:hint="default" w:ascii="Times New Roman" w:hAnsi="Times New Roman"/>
          <w:b/>
          <w:highlight w:val="none"/>
        </w:rPr>
      </w:pP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Razão social:</w:t>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CNPJ:</w:t>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Endereço completo:</w:t>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e-mail:</w:t>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ab/>
      </w:r>
      <w:r>
        <w:rPr>
          <w:rFonts w:hint="default" w:ascii="Times New Roman" w:hAnsi="Times New Roman" w:cs="Times New Roman"/>
          <w:b/>
          <w:bCs/>
          <w:sz w:val="21"/>
          <w:szCs w:val="21"/>
        </w:rPr>
        <w:t>Telefone/Fax:</w:t>
      </w:r>
    </w:p>
    <w:p>
      <w:pPr>
        <w:jc w:val="both"/>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Dados bancários/PIX: </w:t>
      </w:r>
    </w:p>
    <w:p>
      <w:pPr>
        <w:jc w:val="both"/>
        <w:rPr>
          <w:rFonts w:hint="default" w:ascii="Times New Roman" w:hAnsi="Times New Roman" w:cs="Times New Roman"/>
          <w:b/>
          <w:bCs/>
          <w:sz w:val="21"/>
          <w:szCs w:val="21"/>
          <w:lang w:bidi="pt-PT"/>
        </w:rPr>
      </w:pPr>
    </w:p>
    <w:tbl>
      <w:tblPr>
        <w:tblStyle w:val="106"/>
        <w:tblW w:w="108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4"/>
        <w:gridCol w:w="4458"/>
        <w:gridCol w:w="956"/>
        <w:gridCol w:w="1101"/>
        <w:gridCol w:w="950"/>
        <w:gridCol w:w="1100"/>
        <w:gridCol w:w="13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10804" w:type="dxa"/>
            <w:gridSpan w:val="7"/>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center"/>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LOTE 01 - ENTREGAS DIÁRIAS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ITEM</w:t>
            </w:r>
          </w:p>
          <w:p>
            <w:pPr>
              <w:widowControl w:val="0"/>
              <w:jc w:val="center"/>
              <w:rPr>
                <w:rFonts w:hint="eastAsia" w:ascii="Century Gothic" w:hAnsi="Century Gothic" w:eastAsia="Century Gothic" w:cs="Century Gothic"/>
                <w:b/>
                <w:bCs w:val="0"/>
                <w:color w:val="auto"/>
                <w:sz w:val="18"/>
                <w:szCs w:val="18"/>
              </w:rPr>
            </w:pPr>
          </w:p>
        </w:tc>
        <w:tc>
          <w:tcPr>
            <w:tcW w:w="44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DESCRIÇÃO/</w:t>
            </w:r>
          </w:p>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ESPECIFICAÇÃO</w:t>
            </w: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CÓDIGO CATMAT</w:t>
            </w:r>
          </w:p>
        </w:tc>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 xml:space="preserve">UNIDADE </w:t>
            </w: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QUANT.</w:t>
            </w:r>
          </w:p>
        </w:tc>
        <w:tc>
          <w:tcPr>
            <w:tcW w:w="11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UNITÁRIO</w:t>
            </w:r>
          </w:p>
          <w:p>
            <w:pPr>
              <w:widowControl w:val="0"/>
              <w:jc w:val="center"/>
              <w:rPr>
                <w:rFonts w:hint="eastAsia" w:ascii="Century Gothic" w:hAnsi="Century Gothic" w:eastAsia="Century Gothic" w:cs="Century Gothic"/>
                <w:b/>
                <w:bCs w:val="0"/>
                <w:color w:val="auto"/>
                <w:sz w:val="18"/>
                <w:szCs w:val="18"/>
              </w:rPr>
            </w:pPr>
          </w:p>
        </w:tc>
        <w:tc>
          <w:tcPr>
            <w:tcW w:w="1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TOTAL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 w:hRule="atLeast"/>
          <w:jc w:val="center"/>
        </w:trPr>
        <w:tc>
          <w:tcPr>
            <w:tcW w:w="8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01</w:t>
            </w:r>
          </w:p>
        </w:tc>
        <w:tc>
          <w:tcPr>
            <w:tcW w:w="44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jc w:val="both"/>
              <w:rPr>
                <w:rFonts w:hint="eastAsia" w:ascii="Century Gothic" w:hAnsi="Century Gothic" w:eastAsia="Century Gothic" w:cs="Century Gothic"/>
                <w:sz w:val="18"/>
                <w:szCs w:val="18"/>
              </w:rPr>
            </w:pPr>
            <w:r>
              <w:rPr>
                <w:rFonts w:hint="eastAsia" w:ascii="Century Gothic" w:hAnsi="Century Gothic" w:eastAsia="Century Gothic" w:cs="Century Gothic"/>
                <w:b w:val="0"/>
                <w:bCs/>
                <w:color w:val="auto"/>
                <w:sz w:val="18"/>
                <w:szCs w:val="18"/>
              </w:rPr>
              <w:t>Pão Francês</w:t>
            </w:r>
            <w:r>
              <w:rPr>
                <w:rFonts w:hint="eastAsia" w:ascii="Century Gothic" w:hAnsi="Century Gothic" w:eastAsia="Century Gothic" w:cs="Century Gothic"/>
                <w:b w:val="0"/>
                <w:bCs/>
                <w:color w:val="auto"/>
                <w:sz w:val="18"/>
                <w:szCs w:val="18"/>
                <w:lang w:val="pt-BR"/>
              </w:rPr>
              <w:t>/sal</w:t>
            </w:r>
            <w:r>
              <w:rPr>
                <w:rFonts w:hint="eastAsia" w:ascii="Century Gothic" w:hAnsi="Century Gothic" w:eastAsia="Century Gothic" w:cs="Century Gothic"/>
                <w:b w:val="0"/>
                <w:bCs/>
                <w:color w:val="auto"/>
                <w:sz w:val="18"/>
                <w:szCs w:val="18"/>
              </w:rPr>
              <w:t>: 50 gramas Contendo: pão, tipo francês, Ingredientes açúcar, água,</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b w:val="0"/>
                <w:bCs/>
                <w:color w:val="auto"/>
                <w:sz w:val="18"/>
                <w:szCs w:val="18"/>
              </w:rPr>
              <w:t xml:space="preserve">Fermento biológico, farinha de </w:t>
            </w:r>
            <w:sdt>
              <w:sdtPr>
                <w:rPr>
                  <w:rFonts w:hint="eastAsia" w:ascii="Century Gothic" w:hAnsi="Century Gothic" w:eastAsia="Century Gothic" w:cs="Century Gothic"/>
                  <w:b w:val="0"/>
                  <w:bCs/>
                  <w:color w:val="auto"/>
                  <w:sz w:val="18"/>
                  <w:szCs w:val="18"/>
                </w:rPr>
                <w:tag w:val="goog_rdk_4"/>
                <w:id w:val="-2119595866"/>
              </w:sdtPr>
              <w:sdtEndPr>
                <w:rPr>
                  <w:rFonts w:hint="eastAsia" w:ascii="Century Gothic" w:hAnsi="Century Gothic" w:eastAsia="Century Gothic" w:cs="Century Gothic"/>
                  <w:b w:val="0"/>
                  <w:bCs/>
                  <w:color w:val="auto"/>
                  <w:sz w:val="18"/>
                  <w:szCs w:val="18"/>
                </w:rPr>
              </w:sdtEndPr>
              <w:sdtContent>
                <w:r>
                  <w:rPr>
                    <w:rFonts w:hint="eastAsia" w:ascii="Century Gothic" w:hAnsi="Century Gothic" w:eastAsia="Century Gothic" w:cs="Century Gothic"/>
                    <w:b w:val="0"/>
                    <w:bCs/>
                    <w:color w:val="auto"/>
                    <w:sz w:val="18"/>
                    <w:szCs w:val="18"/>
                  </w:rPr>
                  <w:t>trigo,</w:t>
                </w:r>
              </w:sdtContent>
            </w:sdt>
            <w:sdt>
              <w:sdtPr>
                <w:rPr>
                  <w:rFonts w:hint="eastAsia" w:ascii="Century Gothic" w:hAnsi="Century Gothic" w:eastAsia="Century Gothic" w:cs="Century Gothic"/>
                  <w:b w:val="0"/>
                  <w:bCs/>
                  <w:color w:val="auto"/>
                  <w:sz w:val="18"/>
                  <w:szCs w:val="18"/>
                </w:rPr>
                <w:tag w:val="goog_rdk_5"/>
                <w:id w:val="-1573647748"/>
                <w:showingPlcHdr/>
              </w:sdtPr>
              <w:sdtEndPr>
                <w:rPr>
                  <w:rFonts w:hint="eastAsia" w:ascii="Century Gothic" w:hAnsi="Century Gothic" w:eastAsia="Century Gothic" w:cs="Century Gothic"/>
                  <w:b w:val="0"/>
                  <w:bCs/>
                  <w:color w:val="auto"/>
                  <w:sz w:val="18"/>
                  <w:szCs w:val="18"/>
                </w:rPr>
              </w:sdtEndPr>
              <w:sdtContent>
                <w:r>
                  <w:rPr>
                    <w:rFonts w:hint="eastAsia" w:ascii="Century Gothic" w:hAnsi="Century Gothic" w:eastAsia="Century Gothic" w:cs="Century Gothic"/>
                    <w:b w:val="0"/>
                    <w:bCs/>
                    <w:color w:val="auto"/>
                    <w:sz w:val="18"/>
                    <w:szCs w:val="18"/>
                  </w:rPr>
                  <w:t xml:space="preserve">     </w:t>
                </w:r>
              </w:sdtContent>
            </w:sdt>
            <w:r>
              <w:rPr>
                <w:rFonts w:hint="eastAsia" w:ascii="Century Gothic" w:hAnsi="Century Gothic" w:eastAsia="Century Gothic" w:cs="Century Gothic"/>
                <w:b w:val="0"/>
                <w:bCs/>
                <w:color w:val="auto"/>
                <w:sz w:val="18"/>
                <w:szCs w:val="18"/>
              </w:rPr>
              <w:t xml:space="preserve"> margarina, peso 50g.</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sz w:val="18"/>
                <w:szCs w:val="18"/>
              </w:rPr>
              <w:t>As entregas serão efetuadas diariamente na parte da manhã as 08:00h e da tarde às 14:30h de segunda a sexta feira na sede do CISMIV - na Rua José dos Santos, 120, centro, Viçosa – MG, CEP 36570-135.</w:t>
            </w: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highlight w:val="white"/>
              </w:rPr>
            </w:pPr>
          </w:p>
          <w:p>
            <w:pPr>
              <w:widowControl w:val="0"/>
              <w:spacing w:after="120" w:line="276" w:lineRule="auto"/>
              <w:jc w:val="center"/>
              <w:rPr>
                <w:rFonts w:hint="eastAsia" w:ascii="Century Gothic" w:hAnsi="Century Gothic" w:eastAsia="Century Gothic" w:cs="Century Gothic"/>
                <w:b w:val="0"/>
                <w:bCs/>
                <w:color w:val="auto"/>
                <w:sz w:val="18"/>
                <w:szCs w:val="18"/>
                <w:highlight w:val="white"/>
              </w:rPr>
            </w:pPr>
          </w:p>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highlight w:val="white"/>
              </w:rPr>
              <w:t>460380</w:t>
            </w:r>
          </w:p>
        </w:tc>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rPr>
            </w:pPr>
          </w:p>
          <w:p>
            <w:pPr>
              <w:widowControl w:val="0"/>
              <w:spacing w:after="120" w:line="276" w:lineRule="auto"/>
              <w:jc w:val="center"/>
              <w:rPr>
                <w:rFonts w:hint="eastAsia" w:ascii="Century Gothic" w:hAnsi="Century Gothic" w:eastAsia="Century Gothic" w:cs="Century Gothic"/>
                <w:b w:val="0"/>
                <w:bCs/>
                <w:color w:val="auto"/>
                <w:sz w:val="18"/>
                <w:szCs w:val="18"/>
              </w:rPr>
            </w:pPr>
          </w:p>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KG</w:t>
            </w: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p>
          <w:p>
            <w:pPr>
              <w:widowControl w:val="0"/>
              <w:spacing w:after="120" w:line="276" w:lineRule="auto"/>
              <w:jc w:val="center"/>
              <w:rPr>
                <w:rFonts w:hint="eastAsia" w:ascii="Century Gothic" w:hAnsi="Century Gothic" w:eastAsia="Century Gothic" w:cs="Century Gothic"/>
                <w:b w:val="0"/>
                <w:bCs/>
                <w:color w:val="auto"/>
                <w:sz w:val="18"/>
                <w:szCs w:val="18"/>
                <w:lang w:val="pt-BR"/>
              </w:rPr>
            </w:pPr>
          </w:p>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800</w:t>
            </w:r>
          </w:p>
        </w:tc>
        <w:tc>
          <w:tcPr>
            <w:tcW w:w="11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highlight w:val="yellow"/>
              </w:rPr>
            </w:pPr>
          </w:p>
        </w:tc>
        <w:tc>
          <w:tcPr>
            <w:tcW w:w="1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widowControl/>
              <w:suppressLineNumbers w:val="0"/>
              <w:jc w:val="center"/>
              <w:textAlignment w:val="center"/>
              <w:rPr>
                <w:rFonts w:hint="eastAsia" w:ascii="Century Gothic" w:hAnsi="Century Gothic" w:eastAsia="Century Gothic" w:cs="Century Gothic"/>
                <w:b w:val="0"/>
                <w:bCs/>
                <w:color w:val="auto"/>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 w:hRule="atLeast"/>
          <w:jc w:val="center"/>
        </w:trPr>
        <w:tc>
          <w:tcPr>
            <w:tcW w:w="8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02</w:t>
            </w:r>
          </w:p>
        </w:tc>
        <w:tc>
          <w:tcPr>
            <w:tcW w:w="44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both"/>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Manteiga-Características técnicas: gordura láctea e sal, acondicionada em embalagem de 500g. Valor calórico 730 Kcal/100g (tolerância+/-5%)</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b w:val="0"/>
                <w:bCs/>
                <w:color w:val="auto"/>
                <w:sz w:val="18"/>
                <w:szCs w:val="18"/>
              </w:rPr>
              <w:t>As entregas serão efetuadas diariamente na parte da manhã as 08:00h e da tarde às 14:30h de segunda a sexta feira na sede do CISMIV - na Rua José dos Santos, 120, centro, Viçosa – MG, CEP 36570-135.</w:t>
            </w: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highlight w:val="white"/>
              </w:rPr>
            </w:pPr>
          </w:p>
          <w:p>
            <w:pPr>
              <w:widowControl w:val="0"/>
              <w:spacing w:after="120" w:line="276" w:lineRule="auto"/>
              <w:jc w:val="center"/>
              <w:rPr>
                <w:rFonts w:hint="eastAsia" w:ascii="Century Gothic" w:hAnsi="Century Gothic" w:eastAsia="Century Gothic" w:cs="Century Gothic"/>
                <w:b w:val="0"/>
                <w:bCs/>
                <w:color w:val="auto"/>
                <w:sz w:val="18"/>
                <w:szCs w:val="18"/>
                <w:highlight w:val="white"/>
              </w:rPr>
            </w:pPr>
          </w:p>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highlight w:val="white"/>
              </w:rPr>
              <w:t>446393</w:t>
            </w:r>
          </w:p>
        </w:tc>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rPr>
            </w:pPr>
          </w:p>
          <w:p>
            <w:pPr>
              <w:widowControl w:val="0"/>
              <w:spacing w:after="120" w:line="276" w:lineRule="auto"/>
              <w:jc w:val="center"/>
              <w:rPr>
                <w:rFonts w:hint="eastAsia" w:ascii="Century Gothic" w:hAnsi="Century Gothic" w:eastAsia="Century Gothic" w:cs="Century Gothic"/>
                <w:b w:val="0"/>
                <w:bCs/>
                <w:color w:val="auto"/>
                <w:sz w:val="18"/>
                <w:szCs w:val="18"/>
              </w:rPr>
            </w:pPr>
          </w:p>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Pote 500g</w:t>
            </w: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rPr>
            </w:pPr>
          </w:p>
          <w:p>
            <w:pPr>
              <w:widowControl w:val="0"/>
              <w:spacing w:after="120" w:line="276" w:lineRule="auto"/>
              <w:jc w:val="center"/>
              <w:rPr>
                <w:rFonts w:hint="eastAsia" w:ascii="Century Gothic" w:hAnsi="Century Gothic" w:eastAsia="Century Gothic" w:cs="Century Gothic"/>
                <w:b w:val="0"/>
                <w:bCs/>
                <w:color w:val="auto"/>
                <w:sz w:val="18"/>
                <w:szCs w:val="18"/>
              </w:rPr>
            </w:pPr>
          </w:p>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4</w:t>
            </w:r>
            <w:r>
              <w:rPr>
                <w:rFonts w:hint="eastAsia" w:ascii="Century Gothic" w:hAnsi="Century Gothic" w:eastAsia="Century Gothic" w:cs="Century Gothic"/>
                <w:b w:val="0"/>
                <w:bCs/>
                <w:color w:val="auto"/>
                <w:sz w:val="18"/>
                <w:szCs w:val="18"/>
                <w:lang w:val="pt-BR"/>
              </w:rPr>
              <w:t>5</w:t>
            </w:r>
            <w:r>
              <w:rPr>
                <w:rFonts w:hint="eastAsia" w:ascii="Century Gothic" w:hAnsi="Century Gothic" w:eastAsia="Century Gothic" w:cs="Century Gothic"/>
                <w:b w:val="0"/>
                <w:bCs/>
                <w:color w:val="auto"/>
                <w:sz w:val="18"/>
                <w:szCs w:val="18"/>
              </w:rPr>
              <w:t>0</w:t>
            </w:r>
          </w:p>
        </w:tc>
        <w:tc>
          <w:tcPr>
            <w:tcW w:w="11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eastAsia" w:ascii="Century Gothic" w:hAnsi="Century Gothic" w:eastAsia="Century Gothic" w:cs="Century Gothic"/>
                <w:b w:val="0"/>
                <w:bCs/>
                <w:color w:val="auto"/>
                <w:sz w:val="18"/>
                <w:szCs w:val="18"/>
                <w:highlight w:val="yellow"/>
              </w:rPr>
            </w:pPr>
          </w:p>
        </w:tc>
        <w:tc>
          <w:tcPr>
            <w:tcW w:w="1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widowControl/>
              <w:suppressLineNumbers w:val="0"/>
              <w:jc w:val="center"/>
              <w:textAlignment w:val="center"/>
              <w:rPr>
                <w:rFonts w:hint="eastAsia" w:ascii="Century Gothic" w:hAnsi="Century Gothic" w:eastAsia="Century Gothic" w:cs="Century Gothic"/>
                <w:b w:val="0"/>
                <w:bCs/>
                <w:color w:val="auto"/>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 w:hRule="atLeast"/>
          <w:jc w:val="center"/>
        </w:trPr>
        <w:tc>
          <w:tcPr>
            <w:tcW w:w="9419" w:type="dxa"/>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right"/>
              <w:rPr>
                <w:rFonts w:hint="default" w:ascii="Century Gothic" w:hAnsi="Century Gothic" w:eastAsia="Century Gothic" w:cs="Century Gothic"/>
                <w:b/>
                <w:bCs w:val="0"/>
                <w:color w:val="auto"/>
                <w:sz w:val="18"/>
                <w:szCs w:val="18"/>
                <w:lang w:val="en-US"/>
              </w:rPr>
            </w:pPr>
            <w:r>
              <w:rPr>
                <w:rFonts w:hint="default" w:ascii="Century Gothic" w:hAnsi="Century Gothic" w:eastAsia="Century Gothic" w:cs="Century Gothic"/>
                <w:b/>
                <w:bCs w:val="0"/>
                <w:color w:val="auto"/>
                <w:sz w:val="18"/>
                <w:szCs w:val="18"/>
                <w:lang w:val="pt-BR"/>
              </w:rPr>
              <w:t>Valor total do LOTE 01</w:t>
            </w:r>
          </w:p>
        </w:tc>
        <w:tc>
          <w:tcPr>
            <w:tcW w:w="1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val="0"/>
              <w:spacing w:after="120" w:line="276" w:lineRule="auto"/>
              <w:jc w:val="center"/>
              <w:rPr>
                <w:rFonts w:hint="default" w:ascii="Century Gothic" w:hAnsi="Century Gothic" w:eastAsia="Century Gothic" w:cs="Century Gothic"/>
                <w:b/>
                <w:bCs w:val="0"/>
                <w:color w:val="auto"/>
                <w:sz w:val="18"/>
                <w:szCs w:val="18"/>
                <w:lang w:val="pt-BR"/>
              </w:rPr>
            </w:pPr>
          </w:p>
        </w:tc>
      </w:tr>
    </w:tbl>
    <w:p>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120" w:line="276" w:lineRule="auto"/>
        <w:ind w:left="284" w:leftChars="0"/>
        <w:jc w:val="both"/>
        <w:rPr>
          <w:rFonts w:hint="eastAsia" w:ascii="Century Gothic" w:hAnsi="Century Gothic" w:eastAsia="Century Gothic" w:cs="Century Gothic"/>
          <w:color w:val="000000"/>
          <w:sz w:val="18"/>
          <w:szCs w:val="18"/>
          <w:lang w:val="pt-BR"/>
        </w:rPr>
      </w:pPr>
    </w:p>
    <w:tbl>
      <w:tblPr>
        <w:tblStyle w:val="33"/>
        <w:tblW w:w="10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5213"/>
        <w:gridCol w:w="1125"/>
        <w:gridCol w:w="1025"/>
        <w:gridCol w:w="697"/>
        <w:gridCol w:w="10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0" w:type="dxa"/>
            <w:gridSpan w:val="7"/>
            <w:vAlign w:val="top"/>
          </w:tcPr>
          <w:p>
            <w:pPr>
              <w:widowControl w:val="0"/>
              <w:jc w:val="center"/>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LOTE 02 - COFFEE BREAK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ITEM</w:t>
            </w:r>
          </w:p>
          <w:p>
            <w:pPr>
              <w:widowControl w:val="0"/>
              <w:jc w:val="center"/>
              <w:rPr>
                <w:rFonts w:hint="eastAsia" w:ascii="Century Gothic" w:hAnsi="Century Gothic" w:eastAsia="Century Gothic" w:cs="Century Gothic"/>
                <w:b w:val="0"/>
                <w:bCs/>
                <w:color w:val="auto"/>
                <w:sz w:val="18"/>
                <w:szCs w:val="18"/>
              </w:rPr>
            </w:pPr>
          </w:p>
        </w:tc>
        <w:tc>
          <w:tcPr>
            <w:tcW w:w="5213" w:type="dxa"/>
            <w:vAlign w:val="top"/>
          </w:tcPr>
          <w:p>
            <w:pPr>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DESCRIÇÃO/</w:t>
            </w:r>
          </w:p>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ESPECIFICAÇÃO</w:t>
            </w:r>
          </w:p>
        </w:tc>
        <w:tc>
          <w:tcPr>
            <w:tcW w:w="1125" w:type="dxa"/>
            <w:vAlign w:val="top"/>
          </w:tcPr>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CÓDIGO CATMAT</w:t>
            </w:r>
          </w:p>
        </w:tc>
        <w:tc>
          <w:tcPr>
            <w:tcW w:w="1025" w:type="dxa"/>
            <w:vAlign w:val="top"/>
          </w:tcPr>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 xml:space="preserve">UNIDADE </w:t>
            </w:r>
          </w:p>
        </w:tc>
        <w:tc>
          <w:tcPr>
            <w:tcW w:w="697" w:type="dxa"/>
            <w:vAlign w:val="top"/>
          </w:tcPr>
          <w:p>
            <w:pPr>
              <w:widowControl w:val="0"/>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bCs w:val="0"/>
                <w:color w:val="auto"/>
                <w:sz w:val="18"/>
                <w:szCs w:val="18"/>
              </w:rPr>
              <w:t>QUANT.</w:t>
            </w:r>
          </w:p>
        </w:tc>
        <w:tc>
          <w:tcPr>
            <w:tcW w:w="1025"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UNITÁRIO</w:t>
            </w:r>
          </w:p>
          <w:p>
            <w:pPr>
              <w:widowControl w:val="0"/>
              <w:jc w:val="center"/>
              <w:rPr>
                <w:rFonts w:hint="eastAsia" w:ascii="Century Gothic" w:hAnsi="Century Gothic" w:eastAsia="Century Gothic" w:cs="Century Gothic"/>
                <w:b w:val="0"/>
                <w:bCs/>
                <w:color w:val="auto"/>
                <w:sz w:val="18"/>
                <w:szCs w:val="18"/>
              </w:rPr>
            </w:pPr>
          </w:p>
        </w:tc>
        <w:tc>
          <w:tcPr>
            <w:tcW w:w="1125" w:type="dxa"/>
            <w:vAlign w:val="center"/>
          </w:tcPr>
          <w:p>
            <w:pPr>
              <w:widowControl w:val="0"/>
              <w:jc w:val="center"/>
              <w:rPr>
                <w:rFonts w:hint="eastAsia" w:ascii="Century Gothic" w:hAnsi="Century Gothic" w:eastAsia="Century Gothic" w:cs="Century Gothic"/>
                <w:b w:val="0"/>
                <w:bCs/>
                <w:i w:val="0"/>
                <w:iCs w:val="0"/>
                <w:color w:val="auto"/>
                <w:kern w:val="0"/>
                <w:sz w:val="18"/>
                <w:szCs w:val="18"/>
                <w:u w:val="none"/>
                <w:lang w:val="en-US" w:eastAsia="zh-CN" w:bidi="ar"/>
              </w:rPr>
            </w:pPr>
            <w:r>
              <w:rPr>
                <w:rFonts w:hint="eastAsia" w:ascii="Century Gothic" w:hAnsi="Century Gothic" w:eastAsia="Century Gothic" w:cs="Century Gothic"/>
                <w:b/>
                <w:bCs w:val="0"/>
                <w:color w:val="auto"/>
                <w:sz w:val="18"/>
                <w:szCs w:val="18"/>
              </w:rPr>
              <w:t>VALOR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01</w:t>
            </w:r>
          </w:p>
        </w:tc>
        <w:tc>
          <w:tcPr>
            <w:tcW w:w="5213" w:type="dxa"/>
            <w:vAlign w:val="top"/>
          </w:tcPr>
          <w:p>
            <w:pPr>
              <w:jc w:val="both"/>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Biscoito agua e sal: Ingredientes:  farinha de trigo enriquecida com ferro e ácido fólico, gordura vegetal, amido de milho (sal, açúcar invertido, fermentos químicos (bicarbonato de amônio e bicarbonato de sódio), fermento biológico, soro de leite, extrato de malte, emulsificante lecitina de soja e aromatizante.</w:t>
            </w:r>
          </w:p>
        </w:tc>
        <w:tc>
          <w:tcPr>
            <w:tcW w:w="1125" w:type="dxa"/>
            <w:vAlign w:val="top"/>
          </w:tcPr>
          <w:p>
            <w:pPr>
              <w:widowControl w:val="0"/>
              <w:spacing w:after="120" w:line="276" w:lineRule="auto"/>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333329</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Pacote 360g</w:t>
            </w:r>
          </w:p>
        </w:tc>
        <w:tc>
          <w:tcPr>
            <w:tcW w:w="697"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30</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02</w:t>
            </w:r>
          </w:p>
        </w:tc>
        <w:tc>
          <w:tcPr>
            <w:tcW w:w="5213" w:type="dxa"/>
            <w:vAlign w:val="top"/>
          </w:tcPr>
          <w:p>
            <w:pPr>
              <w:widowControl w:val="0"/>
              <w:spacing w:after="120" w:line="276" w:lineRule="auto"/>
              <w:jc w:val="both"/>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Refrigerante Composto De Extrato De Cola Composto Água Gaseificada, Sacarina, Sendo Permitido Extratos Vegetais, Cafeína, Corante, Caramelo, Isento De Corantes Artificiais, Livre De Sujidades, Parasitas, Larvas, Acondicionado Em Pet Com Tampa De Rosca, Contendo 2 Litros Cada. 36% de carboidrato numa porção de 350ml.</w:t>
            </w:r>
          </w:p>
        </w:tc>
        <w:tc>
          <w:tcPr>
            <w:tcW w:w="1125" w:type="dxa"/>
            <w:vAlign w:val="top"/>
          </w:tcPr>
          <w:p>
            <w:pPr>
              <w:widowControl w:val="0"/>
              <w:spacing w:after="120" w:line="276" w:lineRule="auto"/>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highlight w:val="white"/>
              </w:rPr>
              <w:t>217784</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Garrafa 2 litros</w:t>
            </w:r>
          </w:p>
        </w:tc>
        <w:tc>
          <w:tcPr>
            <w:tcW w:w="697"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25</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03</w:t>
            </w:r>
          </w:p>
        </w:tc>
        <w:tc>
          <w:tcPr>
            <w:tcW w:w="5213" w:type="dxa"/>
            <w:vAlign w:val="top"/>
          </w:tcPr>
          <w:p>
            <w:pPr>
              <w:widowControl w:val="0"/>
              <w:spacing w:after="120" w:line="276" w:lineRule="auto"/>
              <w:jc w:val="both"/>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Refrigerante composto de extrato de cola, água gaseificada, cafeína, corante e caramelo, zero açúcar. Valor energético 0kcal; açucares 0g; Gorduras totais 0g; Gorduras saturadas 0g Garrafa 2 litros</w:t>
            </w:r>
          </w:p>
        </w:tc>
        <w:tc>
          <w:tcPr>
            <w:tcW w:w="1125" w:type="dxa"/>
            <w:vAlign w:val="top"/>
          </w:tcPr>
          <w:p>
            <w:pPr>
              <w:widowControl w:val="0"/>
              <w:spacing w:after="120" w:line="276" w:lineRule="auto"/>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highlight w:val="white"/>
              </w:rPr>
              <w:t>347150</w:t>
            </w:r>
          </w:p>
        </w:tc>
        <w:tc>
          <w:tcPr>
            <w:tcW w:w="10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p>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Garrafa 2 litros</w:t>
            </w:r>
          </w:p>
        </w:tc>
        <w:tc>
          <w:tcPr>
            <w:tcW w:w="697"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25</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04</w:t>
            </w:r>
          </w:p>
        </w:tc>
        <w:tc>
          <w:tcPr>
            <w:tcW w:w="5213" w:type="dxa"/>
            <w:vAlign w:val="top"/>
          </w:tcPr>
          <w:p>
            <w:pPr>
              <w:widowControl w:val="0"/>
              <w:spacing w:after="120" w:line="276" w:lineRule="auto"/>
              <w:jc w:val="both"/>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Refrigerante A Base De Extrato De Guaraná Composto De Extrato De Guaraná, Água Gaseificada, Açúcar, Sendo Permitido 0,02 G A 0,2 G De Extrato De Semente De Guaraná, Isento De Corantes Artificiais, Livre De Sujidades, Parasitas E Larvas, Acondicionado Em Garrafas “Pet” Com Tampa De Rosca, Contendo 2 Litros Cada. 36% de carboidrato numa porção de 350ml. (</w:t>
            </w:r>
          </w:p>
        </w:tc>
        <w:tc>
          <w:tcPr>
            <w:tcW w:w="1125" w:type="dxa"/>
            <w:vAlign w:val="top"/>
          </w:tcPr>
          <w:p>
            <w:pPr>
              <w:widowControl w:val="0"/>
              <w:spacing w:after="120" w:line="276" w:lineRule="auto"/>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highlight w:val="white"/>
              </w:rPr>
              <w:t>217785</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Garrafa 2 litros</w:t>
            </w:r>
          </w:p>
        </w:tc>
        <w:tc>
          <w:tcPr>
            <w:tcW w:w="697"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25</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05</w:t>
            </w:r>
          </w:p>
        </w:tc>
        <w:tc>
          <w:tcPr>
            <w:tcW w:w="5213" w:type="dxa"/>
            <w:vAlign w:val="top"/>
          </w:tcPr>
          <w:p>
            <w:pPr>
              <w:widowControl w:val="0"/>
              <w:spacing w:after="120" w:line="276" w:lineRule="auto"/>
              <w:jc w:val="both"/>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 xml:space="preserve">Salgados Diversos, Em Tamanho Pequeno (Mínimo 20g Cada). ASSADOS. Tipo: empadinhas, enroladinhos de salsinha, enroladinhos de presunto e queijo, </w:t>
            </w:r>
            <w:sdt>
              <w:sdtPr>
                <w:rPr>
                  <w:rFonts w:hint="eastAsia" w:ascii="Century Gothic" w:hAnsi="Century Gothic" w:eastAsia="Century Gothic" w:cs="Century Gothic"/>
                  <w:b w:val="0"/>
                  <w:bCs/>
                  <w:color w:val="auto"/>
                  <w:sz w:val="18"/>
                  <w:szCs w:val="18"/>
                </w:rPr>
                <w:tag w:val="goog_rdk_13"/>
                <w:id w:val="1398098288"/>
              </w:sdtPr>
              <w:sdtEndPr>
                <w:rPr>
                  <w:rFonts w:hint="eastAsia" w:ascii="Century Gothic" w:hAnsi="Century Gothic" w:eastAsia="Century Gothic" w:cs="Century Gothic"/>
                  <w:b w:val="0"/>
                  <w:bCs/>
                  <w:color w:val="auto"/>
                  <w:sz w:val="18"/>
                  <w:szCs w:val="18"/>
                </w:rPr>
              </w:sdtEndPr>
              <w:sdtContent>
                <w:r>
                  <w:rPr>
                    <w:rFonts w:hint="eastAsia" w:ascii="Century Gothic" w:hAnsi="Century Gothic" w:eastAsia="Century Gothic" w:cs="Century Gothic"/>
                    <w:b w:val="0"/>
                    <w:bCs/>
                    <w:color w:val="auto"/>
                    <w:sz w:val="18"/>
                    <w:szCs w:val="18"/>
                  </w:rPr>
                  <w:t>pastéis</w:t>
                </w:r>
              </w:sdtContent>
            </w:sdt>
            <w:sdt>
              <w:sdtPr>
                <w:rPr>
                  <w:rFonts w:hint="eastAsia" w:ascii="Century Gothic" w:hAnsi="Century Gothic" w:eastAsia="Century Gothic" w:cs="Century Gothic"/>
                  <w:b w:val="0"/>
                  <w:bCs/>
                  <w:color w:val="auto"/>
                  <w:sz w:val="18"/>
                  <w:szCs w:val="18"/>
                </w:rPr>
                <w:tag w:val="goog_rdk_14"/>
                <w:id w:val="-1262678137"/>
                <w:showingPlcHdr/>
              </w:sdtPr>
              <w:sdtEndPr>
                <w:rPr>
                  <w:rFonts w:hint="eastAsia" w:ascii="Century Gothic" w:hAnsi="Century Gothic" w:eastAsia="Century Gothic" w:cs="Century Gothic"/>
                  <w:b w:val="0"/>
                  <w:bCs/>
                  <w:color w:val="auto"/>
                  <w:sz w:val="18"/>
                  <w:szCs w:val="18"/>
                </w:rPr>
              </w:sdtEndPr>
              <w:sdtContent>
                <w:r>
                  <w:rPr>
                    <w:rFonts w:hint="eastAsia" w:ascii="Century Gothic" w:hAnsi="Century Gothic" w:eastAsia="Century Gothic" w:cs="Century Gothic"/>
                    <w:b w:val="0"/>
                    <w:bCs/>
                    <w:color w:val="auto"/>
                    <w:sz w:val="18"/>
                    <w:szCs w:val="18"/>
                  </w:rPr>
                  <w:t xml:space="preserve">     </w:t>
                </w:r>
              </w:sdtContent>
            </w:sdt>
            <w:r>
              <w:rPr>
                <w:rFonts w:hint="eastAsia" w:ascii="Century Gothic" w:hAnsi="Century Gothic" w:eastAsia="Century Gothic" w:cs="Century Gothic"/>
                <w:b w:val="0"/>
                <w:bCs/>
                <w:color w:val="auto"/>
                <w:sz w:val="18"/>
                <w:szCs w:val="18"/>
              </w:rPr>
              <w:t xml:space="preserve"> assados, mini pizza, </w:t>
            </w:r>
            <w:sdt>
              <w:sdtPr>
                <w:rPr>
                  <w:rFonts w:hint="eastAsia" w:ascii="Century Gothic" w:hAnsi="Century Gothic" w:eastAsia="Century Gothic" w:cs="Century Gothic"/>
                  <w:b w:val="0"/>
                  <w:bCs/>
                  <w:color w:val="auto"/>
                  <w:sz w:val="18"/>
                  <w:szCs w:val="18"/>
                </w:rPr>
                <w:tag w:val="goog_rdk_15"/>
                <w:id w:val="-168567435"/>
              </w:sdtPr>
              <w:sdtEndPr>
                <w:rPr>
                  <w:rFonts w:hint="eastAsia" w:ascii="Century Gothic" w:hAnsi="Century Gothic" w:eastAsia="Century Gothic" w:cs="Century Gothic"/>
                  <w:b w:val="0"/>
                  <w:bCs/>
                  <w:color w:val="auto"/>
                  <w:sz w:val="18"/>
                  <w:szCs w:val="18"/>
                </w:rPr>
              </w:sdtEndPr>
              <w:sdtContent>
                <w:r>
                  <w:rPr>
                    <w:rFonts w:hint="eastAsia" w:ascii="Century Gothic" w:hAnsi="Century Gothic" w:eastAsia="Century Gothic" w:cs="Century Gothic"/>
                    <w:b w:val="0"/>
                    <w:bCs/>
                    <w:color w:val="auto"/>
                    <w:sz w:val="18"/>
                    <w:szCs w:val="18"/>
                  </w:rPr>
                  <w:t>esfiha,</w:t>
                </w:r>
              </w:sdtContent>
            </w:sdt>
            <w:sdt>
              <w:sdtPr>
                <w:rPr>
                  <w:rFonts w:hint="eastAsia" w:ascii="Century Gothic" w:hAnsi="Century Gothic" w:eastAsia="Century Gothic" w:cs="Century Gothic"/>
                  <w:b w:val="0"/>
                  <w:bCs/>
                  <w:color w:val="auto"/>
                  <w:sz w:val="18"/>
                  <w:szCs w:val="18"/>
                </w:rPr>
                <w:tag w:val="goog_rdk_16"/>
                <w:id w:val="890923723"/>
                <w:showingPlcHdr/>
              </w:sdtPr>
              <w:sdtEndPr>
                <w:rPr>
                  <w:rFonts w:hint="eastAsia" w:ascii="Century Gothic" w:hAnsi="Century Gothic" w:eastAsia="Century Gothic" w:cs="Century Gothic"/>
                  <w:b w:val="0"/>
                  <w:bCs/>
                  <w:color w:val="auto"/>
                  <w:sz w:val="18"/>
                  <w:szCs w:val="18"/>
                </w:rPr>
              </w:sdtEndPr>
              <w:sdtContent>
                <w:r>
                  <w:rPr>
                    <w:rFonts w:hint="eastAsia" w:ascii="Century Gothic" w:hAnsi="Century Gothic" w:eastAsia="Century Gothic" w:cs="Century Gothic"/>
                    <w:b w:val="0"/>
                    <w:bCs/>
                    <w:color w:val="auto"/>
                    <w:sz w:val="18"/>
                    <w:szCs w:val="18"/>
                  </w:rPr>
                  <w:t xml:space="preserve">     </w:t>
                </w:r>
              </w:sdtContent>
            </w:sdt>
            <w:r>
              <w:rPr>
                <w:rFonts w:hint="eastAsia" w:ascii="Century Gothic" w:hAnsi="Century Gothic" w:eastAsia="Century Gothic" w:cs="Century Gothic"/>
                <w:b w:val="0"/>
                <w:bCs/>
                <w:color w:val="auto"/>
                <w:sz w:val="18"/>
                <w:szCs w:val="18"/>
              </w:rPr>
              <w:t xml:space="preserve"> entre outros, prontos para consumo (quente e em embalagem própria)</w:t>
            </w:r>
          </w:p>
        </w:tc>
        <w:tc>
          <w:tcPr>
            <w:tcW w:w="1125" w:type="dxa"/>
            <w:vAlign w:val="top"/>
          </w:tcPr>
          <w:p>
            <w:pPr>
              <w:widowControl w:val="0"/>
              <w:spacing w:after="120" w:line="276" w:lineRule="auto"/>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br w:type="textWrapping"/>
            </w:r>
            <w:r>
              <w:rPr>
                <w:rFonts w:hint="eastAsia" w:ascii="Century Gothic" w:hAnsi="Century Gothic" w:eastAsia="Century Gothic" w:cs="Century Gothic"/>
                <w:b w:val="0"/>
                <w:bCs/>
                <w:color w:val="auto"/>
                <w:sz w:val="18"/>
                <w:szCs w:val="18"/>
              </w:rPr>
              <w:t>461971</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Centena</w:t>
            </w:r>
          </w:p>
        </w:tc>
        <w:tc>
          <w:tcPr>
            <w:tcW w:w="697"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08</w:t>
            </w:r>
          </w:p>
        </w:tc>
        <w:tc>
          <w:tcPr>
            <w:tcW w:w="102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06</w:t>
            </w:r>
          </w:p>
        </w:tc>
        <w:tc>
          <w:tcPr>
            <w:tcW w:w="5213" w:type="dxa"/>
            <w:vAlign w:val="top"/>
          </w:tcPr>
          <w:p>
            <w:pPr>
              <w:widowControl w:val="0"/>
              <w:spacing w:after="120" w:line="276" w:lineRule="auto"/>
              <w:jc w:val="both"/>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Salgados Diversos, Em Tamanho Pequeno (Mínimo 20g Cada). FRITOS. Tipo: coxinhas, enroladinhos de salsicha, enroladinhos de presunto e queijo, pastéis,</w:t>
            </w:r>
            <w:sdt>
              <w:sdtPr>
                <w:rPr>
                  <w:rFonts w:hint="eastAsia" w:ascii="Century Gothic" w:hAnsi="Century Gothic" w:eastAsia="Century Gothic" w:cs="Century Gothic"/>
                  <w:b w:val="0"/>
                  <w:bCs/>
                  <w:color w:val="auto"/>
                  <w:sz w:val="18"/>
                  <w:szCs w:val="18"/>
                </w:rPr>
                <w:tag w:val="goog_rdk_18"/>
                <w:id w:val="678704649"/>
                <w:showingPlcHdr/>
              </w:sdtPr>
              <w:sdtEndPr>
                <w:rPr>
                  <w:rFonts w:hint="eastAsia" w:ascii="Century Gothic" w:hAnsi="Century Gothic" w:eastAsia="Century Gothic" w:cs="Century Gothic"/>
                  <w:b w:val="0"/>
                  <w:bCs/>
                  <w:color w:val="auto"/>
                  <w:sz w:val="18"/>
                  <w:szCs w:val="18"/>
                </w:rPr>
              </w:sdtEndPr>
              <w:sdtContent>
                <w:r>
                  <w:rPr>
                    <w:rFonts w:hint="eastAsia" w:ascii="Century Gothic" w:hAnsi="Century Gothic" w:eastAsia="Century Gothic" w:cs="Century Gothic"/>
                    <w:b w:val="0"/>
                    <w:bCs/>
                    <w:color w:val="auto"/>
                    <w:sz w:val="18"/>
                    <w:szCs w:val="18"/>
                  </w:rPr>
                  <w:t xml:space="preserve">     </w:t>
                </w:r>
              </w:sdtContent>
            </w:sdt>
            <w:r>
              <w:rPr>
                <w:rFonts w:hint="eastAsia" w:ascii="Century Gothic" w:hAnsi="Century Gothic" w:eastAsia="Century Gothic" w:cs="Century Gothic"/>
                <w:b w:val="0"/>
                <w:bCs/>
                <w:color w:val="auto"/>
                <w:sz w:val="18"/>
                <w:szCs w:val="18"/>
              </w:rPr>
              <w:t xml:space="preserve"> quibes entre outros. Prontos para consumo (quente e em embalagem própria)</w:t>
            </w:r>
          </w:p>
        </w:tc>
        <w:tc>
          <w:tcPr>
            <w:tcW w:w="1125" w:type="dxa"/>
            <w:vAlign w:val="top"/>
          </w:tcPr>
          <w:p>
            <w:pP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br w:type="textWrapping"/>
            </w:r>
            <w:r>
              <w:rPr>
                <w:rFonts w:hint="eastAsia" w:ascii="Century Gothic" w:hAnsi="Century Gothic" w:eastAsia="Century Gothic" w:cs="Century Gothic"/>
                <w:b w:val="0"/>
                <w:bCs/>
                <w:color w:val="auto"/>
                <w:sz w:val="18"/>
                <w:szCs w:val="18"/>
              </w:rPr>
              <w:t>461970</w:t>
            </w:r>
          </w:p>
          <w:p>
            <w:pPr>
              <w:widowControl w:val="0"/>
              <w:spacing w:after="120" w:line="276" w:lineRule="auto"/>
              <w:rPr>
                <w:rFonts w:hint="eastAsia" w:ascii="Century Gothic" w:hAnsi="Century Gothic" w:eastAsia="Century Gothic" w:cs="Century Gothic"/>
                <w:b w:val="0"/>
                <w:bCs/>
                <w:color w:val="auto"/>
                <w:sz w:val="18"/>
                <w:szCs w:val="18"/>
              </w:rPr>
            </w:pPr>
          </w:p>
        </w:tc>
        <w:tc>
          <w:tcPr>
            <w:tcW w:w="10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Centena</w:t>
            </w:r>
          </w:p>
        </w:tc>
        <w:tc>
          <w:tcPr>
            <w:tcW w:w="697"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08</w:t>
            </w:r>
          </w:p>
        </w:tc>
        <w:tc>
          <w:tcPr>
            <w:tcW w:w="10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b w:val="0"/>
                <w:bCs/>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07</w:t>
            </w:r>
          </w:p>
        </w:tc>
        <w:tc>
          <w:tcPr>
            <w:tcW w:w="5213" w:type="dxa"/>
            <w:vAlign w:val="top"/>
          </w:tcPr>
          <w:p>
            <w:pPr>
              <w:widowControl w:val="0"/>
              <w:spacing w:after="120" w:line="276" w:lineRule="auto"/>
              <w:jc w:val="both"/>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lang w:val="pt-BR"/>
              </w:rPr>
              <w:t xml:space="preserve">Biscoitos sortidos tipos: goiabinha, de nata, de leite condensado, amanteigado, , banhado a chocolate, casadinha, </w:t>
            </w:r>
            <w:r>
              <w:rPr>
                <w:rFonts w:hint="eastAsia" w:ascii="Century Gothic" w:hAnsi="Century Gothic" w:eastAsia="Century Gothic" w:cs="Century Gothic"/>
                <w:b w:val="0"/>
                <w:bCs/>
                <w:i w:val="0"/>
                <w:iCs w:val="0"/>
                <w:caps w:val="0"/>
                <w:color w:val="auto"/>
                <w:spacing w:val="0"/>
                <w:sz w:val="18"/>
                <w:szCs w:val="18"/>
                <w:shd w:val="clear" w:fill="FFFFFF"/>
              </w:rPr>
              <w:t>doce de leite</w:t>
            </w:r>
            <w:r>
              <w:rPr>
                <w:rFonts w:hint="eastAsia" w:ascii="Century Gothic" w:hAnsi="Century Gothic" w:eastAsia="Century Gothic" w:cs="Century Gothic"/>
                <w:b w:val="0"/>
                <w:bCs/>
                <w:i w:val="0"/>
                <w:iCs w:val="0"/>
                <w:caps w:val="0"/>
                <w:color w:val="auto"/>
                <w:spacing w:val="0"/>
                <w:sz w:val="18"/>
                <w:szCs w:val="18"/>
                <w:shd w:val="clear" w:fill="FFFFFF"/>
                <w:lang w:val="pt-BR"/>
              </w:rPr>
              <w:t xml:space="preserve">, </w:t>
            </w:r>
            <w:r>
              <w:rPr>
                <w:rFonts w:hint="eastAsia" w:ascii="Century Gothic" w:hAnsi="Century Gothic" w:eastAsia="Century Gothic" w:cs="Century Gothic"/>
                <w:b w:val="0"/>
                <w:bCs/>
                <w:i w:val="0"/>
                <w:iCs w:val="0"/>
                <w:caps w:val="0"/>
                <w:color w:val="auto"/>
                <w:spacing w:val="0"/>
                <w:sz w:val="18"/>
                <w:szCs w:val="18"/>
                <w:shd w:val="clear" w:fill="FFFFFF"/>
              </w:rPr>
              <w:t>Cookies com gotas de chocolate</w:t>
            </w:r>
            <w:r>
              <w:rPr>
                <w:rFonts w:hint="eastAsia" w:ascii="Century Gothic" w:hAnsi="Century Gothic" w:eastAsia="Century Gothic" w:cs="Century Gothic"/>
                <w:b w:val="0"/>
                <w:bCs/>
                <w:i w:val="0"/>
                <w:iCs w:val="0"/>
                <w:caps w:val="0"/>
                <w:color w:val="auto"/>
                <w:spacing w:val="0"/>
                <w:sz w:val="18"/>
                <w:szCs w:val="18"/>
                <w:shd w:val="clear" w:fill="FFFFFF"/>
                <w:lang w:val="pt-BR"/>
              </w:rPr>
              <w:t xml:space="preserve">, </w:t>
            </w:r>
            <w:r>
              <w:rPr>
                <w:rFonts w:hint="eastAsia" w:ascii="Century Gothic" w:hAnsi="Century Gothic" w:eastAsia="Century Gothic" w:cs="Century Gothic"/>
                <w:b w:val="0"/>
                <w:bCs/>
                <w:i w:val="0"/>
                <w:iCs w:val="0"/>
                <w:caps w:val="0"/>
                <w:color w:val="auto"/>
                <w:spacing w:val="0"/>
                <w:sz w:val="18"/>
                <w:szCs w:val="18"/>
                <w:shd w:val="clear" w:fill="FFFFFF"/>
              </w:rPr>
              <w:t>Limão</w:t>
            </w:r>
            <w:r>
              <w:rPr>
                <w:rFonts w:hint="eastAsia" w:ascii="Century Gothic" w:hAnsi="Century Gothic" w:eastAsia="Century Gothic" w:cs="Century Gothic"/>
                <w:b w:val="0"/>
                <w:bCs/>
                <w:i w:val="0"/>
                <w:iCs w:val="0"/>
                <w:caps w:val="0"/>
                <w:color w:val="auto"/>
                <w:spacing w:val="0"/>
                <w:sz w:val="18"/>
                <w:szCs w:val="18"/>
                <w:shd w:val="clear" w:fill="FFFFFF"/>
                <w:lang w:val="pt-BR"/>
              </w:rPr>
              <w:t>. 100 g</w:t>
            </w:r>
          </w:p>
        </w:tc>
        <w:tc>
          <w:tcPr>
            <w:tcW w:w="11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i w:val="0"/>
                <w:iCs w:val="0"/>
                <w:caps w:val="0"/>
                <w:color w:val="auto"/>
                <w:spacing w:val="0"/>
                <w:sz w:val="18"/>
                <w:szCs w:val="18"/>
                <w:shd w:val="clear" w:fill="FFFFFF"/>
              </w:rPr>
              <w:t>461736</w:t>
            </w:r>
          </w:p>
        </w:tc>
        <w:tc>
          <w:tcPr>
            <w:tcW w:w="10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lang w:val="pt-BR"/>
              </w:rPr>
              <w:t>UN</w:t>
            </w:r>
          </w:p>
        </w:tc>
        <w:tc>
          <w:tcPr>
            <w:tcW w:w="697"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50</w:t>
            </w:r>
          </w:p>
        </w:tc>
        <w:tc>
          <w:tcPr>
            <w:tcW w:w="1025" w:type="dxa"/>
            <w:vAlign w:val="center"/>
          </w:tcPr>
          <w:p>
            <w:pPr>
              <w:jc w:val="center"/>
              <w:rPr>
                <w:rFonts w:hint="eastAsia" w:ascii="Century Gothic" w:hAnsi="Century Gothic" w:eastAsia="Century Gothic" w:cs="Century Gothic"/>
                <w:b w:val="0"/>
                <w:bCs/>
                <w:color w:val="auto"/>
                <w:sz w:val="18"/>
                <w:szCs w:val="18"/>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b w:val="0"/>
                <w:bCs/>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08</w:t>
            </w:r>
          </w:p>
        </w:tc>
        <w:tc>
          <w:tcPr>
            <w:tcW w:w="5213" w:type="dxa"/>
            <w:vAlign w:val="top"/>
          </w:tcPr>
          <w:p>
            <w:pPr>
              <w:pStyle w:val="3"/>
              <w:tabs>
                <w:tab w:val="left" w:pos="1701"/>
              </w:tabs>
              <w:bidi w:val="0"/>
              <w:ind w:right="-1" w:rightChars="0"/>
              <w:jc w:val="both"/>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lang w:val="pt-BR"/>
              </w:rPr>
              <w:t xml:space="preserve">Suco, </w:t>
            </w:r>
            <w:r>
              <w:rPr>
                <w:rFonts w:hint="eastAsia" w:ascii="Century Gothic" w:hAnsi="Century Gothic" w:eastAsia="Century Gothic" w:cs="Century Gothic"/>
                <w:b w:val="0"/>
                <w:bCs/>
                <w:color w:val="auto"/>
                <w:sz w:val="18"/>
                <w:szCs w:val="18"/>
              </w:rPr>
              <w:t>Apresentação: Líquido</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b w:val="0"/>
                <w:bCs/>
                <w:color w:val="auto"/>
                <w:sz w:val="18"/>
                <w:szCs w:val="18"/>
              </w:rPr>
              <w:t>Sabor: Laranja</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b w:val="0"/>
                <w:bCs/>
                <w:color w:val="auto"/>
                <w:sz w:val="18"/>
                <w:szCs w:val="18"/>
              </w:rPr>
              <w:t>Tipo: Industrializado</w:t>
            </w:r>
            <w:r>
              <w:rPr>
                <w:rFonts w:hint="eastAsia" w:ascii="Century Gothic" w:hAnsi="Century Gothic" w:eastAsia="Century Gothic" w:cs="Century Gothic"/>
                <w:b w:val="0"/>
                <w:bCs/>
                <w:color w:val="auto"/>
                <w:sz w:val="18"/>
                <w:szCs w:val="18"/>
                <w:lang w:val="pt-BR"/>
              </w:rPr>
              <w:t xml:space="preserve">. Caixinha 01 litro </w:t>
            </w:r>
            <w:r>
              <w:rPr>
                <w:rFonts w:hint="eastAsia" w:ascii="Century Gothic" w:hAnsi="Century Gothic" w:eastAsia="Century Gothic" w:cs="Century Gothic"/>
                <w:b w:val="0"/>
                <w:bCs/>
                <w:color w:val="auto"/>
                <w:sz w:val="18"/>
                <w:szCs w:val="18"/>
              </w:rPr>
              <w:t>Água, açúcar, suco concentrado de laranja, vitamina C, acidulante ácido cítrico e aroma natural de laranja.</w:t>
            </w:r>
          </w:p>
        </w:tc>
        <w:tc>
          <w:tcPr>
            <w:tcW w:w="11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i w:val="0"/>
                <w:iCs w:val="0"/>
                <w:caps w:val="0"/>
                <w:color w:val="auto"/>
                <w:spacing w:val="0"/>
                <w:sz w:val="18"/>
                <w:szCs w:val="18"/>
                <w:shd w:val="clear" w:fill="FFFFFF"/>
              </w:rPr>
              <w:t>486398</w:t>
            </w:r>
          </w:p>
        </w:tc>
        <w:tc>
          <w:tcPr>
            <w:tcW w:w="10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lang w:val="pt-BR"/>
              </w:rPr>
              <w:t>Caixa 1L</w:t>
            </w:r>
          </w:p>
        </w:tc>
        <w:tc>
          <w:tcPr>
            <w:tcW w:w="697"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25</w:t>
            </w:r>
          </w:p>
        </w:tc>
        <w:tc>
          <w:tcPr>
            <w:tcW w:w="1025" w:type="dxa"/>
            <w:vAlign w:val="center"/>
          </w:tcPr>
          <w:p>
            <w:pPr>
              <w:jc w:val="center"/>
              <w:rPr>
                <w:rFonts w:hint="eastAsia" w:ascii="Century Gothic" w:hAnsi="Century Gothic" w:eastAsia="Century Gothic" w:cs="Century Gothic"/>
                <w:b w:val="0"/>
                <w:bCs/>
                <w:color w:val="auto"/>
                <w:sz w:val="18"/>
                <w:szCs w:val="18"/>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b w:val="0"/>
                <w:bCs/>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09</w:t>
            </w:r>
          </w:p>
        </w:tc>
        <w:tc>
          <w:tcPr>
            <w:tcW w:w="5213" w:type="dxa"/>
            <w:vAlign w:val="top"/>
          </w:tcPr>
          <w:p>
            <w:pPr>
              <w:pStyle w:val="3"/>
              <w:tabs>
                <w:tab w:val="left" w:pos="1701"/>
              </w:tabs>
              <w:bidi w:val="0"/>
              <w:ind w:right="-1" w:rightChars="0"/>
              <w:jc w:val="both"/>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lang w:val="en-US" w:eastAsia="zh-CN"/>
              </w:rPr>
              <w:t>Suco</w:t>
            </w:r>
            <w:r>
              <w:rPr>
                <w:rFonts w:hint="eastAsia" w:ascii="Century Gothic" w:hAnsi="Century Gothic" w:eastAsia="Century Gothic" w:cs="Century Gothic"/>
                <w:b w:val="0"/>
                <w:bCs/>
                <w:color w:val="auto"/>
                <w:sz w:val="18"/>
                <w:szCs w:val="18"/>
                <w:lang w:val="pt-BR" w:eastAsia="zh-CN"/>
              </w:rPr>
              <w:t xml:space="preserve"> </w:t>
            </w:r>
            <w:r>
              <w:rPr>
                <w:rFonts w:hint="eastAsia" w:ascii="Century Gothic" w:hAnsi="Century Gothic" w:eastAsia="Century Gothic" w:cs="Century Gothic"/>
                <w:b w:val="0"/>
                <w:bCs/>
                <w:color w:val="auto"/>
                <w:sz w:val="18"/>
                <w:szCs w:val="18"/>
              </w:rPr>
              <w:t>Apresentação: Líquido</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b w:val="0"/>
                <w:bCs/>
                <w:color w:val="auto"/>
                <w:sz w:val="18"/>
                <w:szCs w:val="18"/>
              </w:rPr>
              <w:t>Sabor: Uva</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b w:val="0"/>
                <w:bCs/>
                <w:color w:val="auto"/>
                <w:sz w:val="18"/>
                <w:szCs w:val="18"/>
              </w:rPr>
              <w:t>Tipo: Industrializado</w:t>
            </w:r>
            <w:r>
              <w:rPr>
                <w:rFonts w:hint="eastAsia" w:ascii="Century Gothic" w:hAnsi="Century Gothic" w:eastAsia="Century Gothic" w:cs="Century Gothic"/>
                <w:b w:val="0"/>
                <w:bCs/>
                <w:color w:val="auto"/>
                <w:sz w:val="18"/>
                <w:szCs w:val="18"/>
                <w:lang w:val="pt-BR"/>
              </w:rPr>
              <w:t xml:space="preserve"> </w:t>
            </w:r>
            <w:r>
              <w:rPr>
                <w:rFonts w:hint="eastAsia" w:ascii="Century Gothic" w:hAnsi="Century Gothic" w:eastAsia="Century Gothic" w:cs="Century Gothic"/>
                <w:b w:val="0"/>
                <w:bCs/>
                <w:color w:val="auto"/>
                <w:sz w:val="18"/>
                <w:szCs w:val="18"/>
              </w:rPr>
              <w:t>Água, suco concentrado de uva, açúcar, acidulante ácido cítrico, aroma natural de uva, vitamina C e edulcorante glicosídeos de steviol</w:t>
            </w:r>
            <w:r>
              <w:rPr>
                <w:rFonts w:hint="eastAsia" w:ascii="Century Gothic" w:hAnsi="Century Gothic" w:eastAsia="Century Gothic" w:cs="Century Gothic"/>
                <w:b w:val="0"/>
                <w:bCs/>
                <w:color w:val="auto"/>
                <w:sz w:val="18"/>
                <w:szCs w:val="18"/>
                <w:lang w:val="pt-BR"/>
              </w:rPr>
              <w:t xml:space="preserve">. </w:t>
            </w:r>
          </w:p>
        </w:tc>
        <w:tc>
          <w:tcPr>
            <w:tcW w:w="11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i w:val="0"/>
                <w:iCs w:val="0"/>
                <w:caps w:val="0"/>
                <w:color w:val="auto"/>
                <w:spacing w:val="0"/>
                <w:sz w:val="18"/>
                <w:szCs w:val="18"/>
                <w:shd w:val="clear" w:fill="FFFFFF"/>
              </w:rPr>
              <w:t>486169</w:t>
            </w:r>
          </w:p>
        </w:tc>
        <w:tc>
          <w:tcPr>
            <w:tcW w:w="1025"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lang w:val="pt-BR"/>
              </w:rPr>
              <w:t>Caixa 1L</w:t>
            </w:r>
          </w:p>
        </w:tc>
        <w:tc>
          <w:tcPr>
            <w:tcW w:w="697" w:type="dxa"/>
            <w:vAlign w:val="top"/>
          </w:tcPr>
          <w:p>
            <w:pPr>
              <w:widowControl w:val="0"/>
              <w:spacing w:after="120" w:line="276" w:lineRule="auto"/>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val="0"/>
                <w:bCs/>
                <w:color w:val="auto"/>
                <w:sz w:val="18"/>
                <w:szCs w:val="18"/>
                <w:lang w:val="pt-BR"/>
              </w:rPr>
              <w:t>25</w:t>
            </w:r>
          </w:p>
        </w:tc>
        <w:tc>
          <w:tcPr>
            <w:tcW w:w="1025" w:type="dxa"/>
            <w:vAlign w:val="center"/>
          </w:tcPr>
          <w:p>
            <w:pPr>
              <w:jc w:val="center"/>
              <w:rPr>
                <w:rFonts w:hint="eastAsia" w:ascii="Century Gothic" w:hAnsi="Century Gothic" w:eastAsia="Century Gothic" w:cs="Century Gothic"/>
                <w:b w:val="0"/>
                <w:bCs/>
                <w:color w:val="auto"/>
                <w:sz w:val="18"/>
                <w:szCs w:val="18"/>
              </w:rPr>
            </w:pPr>
          </w:p>
        </w:tc>
        <w:tc>
          <w:tcPr>
            <w:tcW w:w="1125" w:type="dxa"/>
            <w:vAlign w:val="center"/>
          </w:tcPr>
          <w:p>
            <w:pPr>
              <w:keepNext w:val="0"/>
              <w:keepLines w:val="0"/>
              <w:widowControl/>
              <w:suppressLineNumbers w:val="0"/>
              <w:jc w:val="right"/>
              <w:textAlignment w:val="center"/>
              <w:rPr>
                <w:rFonts w:hint="eastAsia" w:ascii="Century Gothic" w:hAnsi="Century Gothic" w:eastAsia="Century Gothic" w:cs="Century Gothic"/>
                <w:b w:val="0"/>
                <w:bCs/>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5" w:type="dxa"/>
            <w:gridSpan w:val="6"/>
            <w:vAlign w:val="top"/>
          </w:tcPr>
          <w:p>
            <w:pPr>
              <w:wordWrap w:val="0"/>
              <w:jc w:val="right"/>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VALOR TOTAL DO LOTE 02</w:t>
            </w:r>
          </w:p>
        </w:tc>
        <w:tc>
          <w:tcPr>
            <w:tcW w:w="1125" w:type="dxa"/>
            <w:vAlign w:val="center"/>
          </w:tcPr>
          <w:p>
            <w:pPr>
              <w:keepNext w:val="0"/>
              <w:keepLines w:val="0"/>
              <w:widowControl/>
              <w:suppressLineNumbers w:val="0"/>
              <w:jc w:val="right"/>
              <w:textAlignment w:val="center"/>
              <w:rPr>
                <w:rFonts w:hint="default" w:ascii="Century Gothic" w:hAnsi="Century Gothic" w:eastAsia="Century Gothic" w:cs="Century Gothic"/>
                <w:b/>
                <w:bCs w:val="0"/>
                <w:i w:val="0"/>
                <w:iCs w:val="0"/>
                <w:color w:val="auto"/>
                <w:kern w:val="0"/>
                <w:sz w:val="18"/>
                <w:szCs w:val="18"/>
                <w:u w:val="none"/>
                <w:lang w:val="pt-BR" w:eastAsia="zh-CN" w:bidi="ar"/>
              </w:rPr>
            </w:pPr>
          </w:p>
        </w:tc>
      </w:tr>
    </w:tbl>
    <w:p>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120" w:line="276" w:lineRule="auto"/>
        <w:ind w:left="284" w:leftChars="0"/>
        <w:jc w:val="center"/>
        <w:rPr>
          <w:rFonts w:hint="eastAsia" w:ascii="Century Gothic" w:hAnsi="Century Gothic" w:eastAsia="Century Gothic" w:cs="Century Gothic"/>
          <w:color w:val="000000"/>
          <w:sz w:val="18"/>
          <w:szCs w:val="18"/>
          <w:lang w:val="pt-BR"/>
        </w:rPr>
      </w:pPr>
    </w:p>
    <w:tbl>
      <w:tblPr>
        <w:tblStyle w:val="33"/>
        <w:tblW w:w="10847" w:type="dxa"/>
        <w:tblInd w:w="-9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4492"/>
        <w:gridCol w:w="972"/>
        <w:gridCol w:w="15"/>
        <w:gridCol w:w="1366"/>
        <w:gridCol w:w="966"/>
        <w:gridCol w:w="8"/>
        <w:gridCol w:w="1046"/>
        <w:gridCol w:w="8"/>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7" w:type="dxa"/>
            <w:gridSpan w:val="10"/>
            <w:vAlign w:val="top"/>
          </w:tcPr>
          <w:p>
            <w:pPr>
              <w:widowControl w:val="0"/>
              <w:jc w:val="center"/>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LOTE 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ITEM</w:t>
            </w:r>
          </w:p>
          <w:p>
            <w:pPr>
              <w:widowControl w:val="0"/>
              <w:jc w:val="center"/>
              <w:rPr>
                <w:rFonts w:hint="eastAsia" w:ascii="Century Gothic" w:hAnsi="Century Gothic" w:eastAsia="Century Gothic" w:cs="Century Gothic"/>
                <w:color w:val="000000"/>
                <w:sz w:val="18"/>
                <w:szCs w:val="18"/>
                <w:vertAlign w:val="baseline"/>
                <w:lang w:val="pt-BR"/>
              </w:rPr>
            </w:pPr>
          </w:p>
        </w:tc>
        <w:tc>
          <w:tcPr>
            <w:tcW w:w="4492" w:type="dxa"/>
            <w:vAlign w:val="top"/>
          </w:tcPr>
          <w:p>
            <w:pPr>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DESCRIÇÃO/</w:t>
            </w:r>
          </w:p>
          <w:p>
            <w:pPr>
              <w:widowControl w:val="0"/>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bCs w:val="0"/>
                <w:color w:val="auto"/>
                <w:sz w:val="18"/>
                <w:szCs w:val="18"/>
              </w:rPr>
              <w:t>ESPECIFICAÇÃO</w:t>
            </w:r>
          </w:p>
        </w:tc>
        <w:tc>
          <w:tcPr>
            <w:tcW w:w="987" w:type="dxa"/>
            <w:gridSpan w:val="2"/>
            <w:vAlign w:val="top"/>
          </w:tcPr>
          <w:p>
            <w:pPr>
              <w:widowControl w:val="0"/>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bCs w:val="0"/>
                <w:color w:val="auto"/>
                <w:sz w:val="18"/>
                <w:szCs w:val="18"/>
              </w:rPr>
              <w:t>CÓDIGO CATMAT</w:t>
            </w:r>
          </w:p>
        </w:tc>
        <w:tc>
          <w:tcPr>
            <w:tcW w:w="1366" w:type="dxa"/>
            <w:vAlign w:val="top"/>
          </w:tcPr>
          <w:p>
            <w:pPr>
              <w:widowControl w:val="0"/>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bCs w:val="0"/>
                <w:color w:val="auto"/>
                <w:sz w:val="18"/>
                <w:szCs w:val="18"/>
              </w:rPr>
              <w:t>UNIDADE</w:t>
            </w:r>
          </w:p>
        </w:tc>
        <w:tc>
          <w:tcPr>
            <w:tcW w:w="974" w:type="dxa"/>
            <w:gridSpan w:val="2"/>
            <w:vAlign w:val="top"/>
          </w:tcPr>
          <w:p>
            <w:pPr>
              <w:widowControl w:val="0"/>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bCs w:val="0"/>
                <w:color w:val="auto"/>
                <w:sz w:val="18"/>
                <w:szCs w:val="18"/>
              </w:rPr>
              <w:t>QUANT.</w:t>
            </w:r>
          </w:p>
        </w:tc>
        <w:tc>
          <w:tcPr>
            <w:tcW w:w="1054" w:type="dxa"/>
            <w:gridSpan w:val="2"/>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UNITÁRIO</w:t>
            </w:r>
          </w:p>
          <w:p>
            <w:pPr>
              <w:widowControl w:val="0"/>
              <w:jc w:val="center"/>
              <w:rPr>
                <w:rFonts w:hint="eastAsia" w:ascii="Century Gothic" w:hAnsi="Century Gothic" w:eastAsia="Century Gothic" w:cs="Century Gothic"/>
                <w:color w:val="000000"/>
                <w:sz w:val="18"/>
                <w:szCs w:val="18"/>
                <w:vertAlign w:val="baseline"/>
                <w:lang w:val="pt-BR"/>
              </w:rPr>
            </w:pPr>
          </w:p>
        </w:tc>
        <w:tc>
          <w:tcPr>
            <w:tcW w:w="1349" w:type="dxa"/>
            <w:vAlign w:val="center"/>
          </w:tcPr>
          <w:p>
            <w:pPr>
              <w:widowControl w:val="0"/>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bCs w:val="0"/>
                <w:color w:val="auto"/>
                <w:sz w:val="18"/>
                <w:szCs w:val="18"/>
              </w:rPr>
              <w:t>VALOR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pPr>
              <w:widowControl w:val="0"/>
              <w:spacing w:after="120" w:line="276" w:lineRule="auto"/>
              <w:jc w:val="center"/>
              <w:rPr>
                <w:rFonts w:hint="default" w:ascii="Century Gothic" w:hAnsi="Century Gothic" w:eastAsia="Century Gothic" w:cs="Century Gothic"/>
                <w:color w:val="000000"/>
                <w:sz w:val="18"/>
                <w:szCs w:val="18"/>
                <w:vertAlign w:val="baseline"/>
                <w:lang w:val="pt-BR"/>
              </w:rPr>
            </w:pPr>
            <w:r>
              <w:rPr>
                <w:rFonts w:hint="default" w:ascii="Century Gothic" w:hAnsi="Century Gothic" w:eastAsia="Century Gothic" w:cs="Century Gothic"/>
                <w:b/>
                <w:bCs w:val="0"/>
                <w:color w:val="auto"/>
                <w:sz w:val="18"/>
                <w:szCs w:val="18"/>
                <w:lang w:val="pt-BR"/>
              </w:rPr>
              <w:t>01</w:t>
            </w:r>
          </w:p>
        </w:tc>
        <w:tc>
          <w:tcPr>
            <w:tcW w:w="4492" w:type="dxa"/>
            <w:vAlign w:val="top"/>
          </w:tcPr>
          <w:p>
            <w:pPr>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highlight w:val="white"/>
              </w:rPr>
              <w:t>Pó de café: Apresentação: Torrado Moído Intensidade: Média Tipo: Tradicional Empacotamento: Vácuo Prazo Validade Mínimo: 15 Meses. Pacote 500g. Selo abic</w:t>
            </w:r>
          </w:p>
        </w:tc>
        <w:tc>
          <w:tcPr>
            <w:tcW w:w="972"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highlight w:val="white"/>
              </w:rPr>
              <w:t>463593</w:t>
            </w:r>
          </w:p>
        </w:tc>
        <w:tc>
          <w:tcPr>
            <w:tcW w:w="1381" w:type="dxa"/>
            <w:gridSpan w:val="2"/>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Pacote 500g</w:t>
            </w:r>
          </w:p>
        </w:tc>
        <w:tc>
          <w:tcPr>
            <w:tcW w:w="966"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250</w:t>
            </w:r>
          </w:p>
        </w:tc>
        <w:tc>
          <w:tcPr>
            <w:tcW w:w="1054" w:type="dxa"/>
            <w:gridSpan w:val="2"/>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357" w:type="dxa"/>
            <w:gridSpan w:val="2"/>
            <w:vAlign w:val="center"/>
          </w:tcPr>
          <w:p>
            <w:pPr>
              <w:keepNext w:val="0"/>
              <w:keepLines w:val="0"/>
              <w:widowControl/>
              <w:suppressLineNumbers w:val="0"/>
              <w:jc w:val="center"/>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0" w:type="dxa"/>
            <w:gridSpan w:val="8"/>
            <w:vAlign w:val="top"/>
          </w:tcPr>
          <w:p>
            <w:pPr>
              <w:widowControl w:val="0"/>
              <w:spacing w:after="120" w:line="276" w:lineRule="auto"/>
              <w:jc w:val="center"/>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VALOR TOTAL DO LOTE 03</w:t>
            </w:r>
          </w:p>
        </w:tc>
        <w:tc>
          <w:tcPr>
            <w:tcW w:w="1357" w:type="dxa"/>
            <w:gridSpan w:val="2"/>
            <w:vAlign w:val="center"/>
          </w:tcPr>
          <w:p>
            <w:pPr>
              <w:keepNext w:val="0"/>
              <w:keepLines w:val="0"/>
              <w:widowControl/>
              <w:suppressLineNumbers w:val="0"/>
              <w:jc w:val="center"/>
              <w:textAlignment w:val="center"/>
              <w:rPr>
                <w:rFonts w:hint="eastAsia" w:ascii="Century Gothic" w:hAnsi="Century Gothic" w:eastAsia="Century Gothic" w:cs="Century Gothic"/>
                <w:b/>
                <w:color w:val="000000"/>
                <w:sz w:val="18"/>
                <w:szCs w:val="18"/>
                <w:vertAlign w:val="baseline"/>
                <w:lang w:val="en-US" w:eastAsia="zh-CN" w:bidi="ar-SA"/>
              </w:rPr>
            </w:pPr>
          </w:p>
        </w:tc>
      </w:tr>
    </w:tbl>
    <w:p>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120" w:line="276" w:lineRule="auto"/>
        <w:ind w:left="284" w:leftChars="0"/>
        <w:jc w:val="center"/>
        <w:rPr>
          <w:rFonts w:hint="eastAsia" w:ascii="Century Gothic" w:hAnsi="Century Gothic" w:eastAsia="Century Gothic" w:cs="Century Gothic"/>
          <w:color w:val="000000"/>
          <w:szCs w:val="20"/>
          <w:lang w:val="pt-BR"/>
        </w:rPr>
      </w:pPr>
    </w:p>
    <w:tbl>
      <w:tblPr>
        <w:tblStyle w:val="33"/>
        <w:tblW w:w="10834" w:type="dxa"/>
        <w:tblInd w:w="-9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4528"/>
        <w:gridCol w:w="935"/>
        <w:gridCol w:w="1361"/>
        <w:gridCol w:w="986"/>
        <w:gridCol w:w="1054"/>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34" w:type="dxa"/>
            <w:gridSpan w:val="7"/>
            <w:vAlign w:val="top"/>
          </w:tcPr>
          <w:p>
            <w:pPr>
              <w:keepNext w:val="0"/>
              <w:keepLines w:val="0"/>
              <w:widowControl/>
              <w:suppressLineNumbers w:val="0"/>
              <w:wordWrap/>
              <w:jc w:val="center"/>
              <w:textAlignment w:val="center"/>
              <w:rPr>
                <w:rFonts w:hint="default" w:ascii="Century Gothic" w:hAnsi="Century Gothic" w:eastAsia="Century Gothic" w:cs="Century Gothic"/>
                <w:b w:val="0"/>
                <w:bCs/>
                <w:i w:val="0"/>
                <w:iCs w:val="0"/>
                <w:color w:val="auto"/>
                <w:kern w:val="0"/>
                <w:sz w:val="18"/>
                <w:szCs w:val="18"/>
                <w:u w:val="none"/>
                <w:lang w:val="pt-BR" w:eastAsia="zh-CN" w:bidi="ar"/>
              </w:rPr>
            </w:pPr>
            <w:r>
              <w:rPr>
                <w:rFonts w:hint="default" w:ascii="Century Gothic" w:hAnsi="Century Gothic" w:eastAsia="Century Gothic" w:cs="Century Gothic"/>
                <w:b/>
                <w:bCs w:val="0"/>
                <w:i w:val="0"/>
                <w:iCs w:val="0"/>
                <w:color w:val="auto"/>
                <w:kern w:val="0"/>
                <w:sz w:val="18"/>
                <w:szCs w:val="18"/>
                <w:u w:val="none"/>
                <w:lang w:val="pt-BR" w:eastAsia="zh-CN" w:bidi="ar"/>
              </w:rPr>
              <w:t>LOTE 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3"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ITEM</w:t>
            </w:r>
          </w:p>
          <w:p>
            <w:pPr>
              <w:widowControl w:val="0"/>
              <w:jc w:val="center"/>
              <w:rPr>
                <w:rFonts w:hint="default" w:ascii="Century Gothic" w:hAnsi="Century Gothic" w:eastAsia="Century Gothic" w:cs="Century Gothic"/>
                <w:b/>
                <w:bCs w:val="0"/>
                <w:color w:val="auto"/>
                <w:sz w:val="18"/>
                <w:szCs w:val="18"/>
                <w:lang w:val="pt-BR"/>
              </w:rPr>
            </w:pPr>
          </w:p>
        </w:tc>
        <w:tc>
          <w:tcPr>
            <w:tcW w:w="4528" w:type="dxa"/>
            <w:vAlign w:val="top"/>
          </w:tcPr>
          <w:p>
            <w:pPr>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DESCRIÇÃO/</w:t>
            </w:r>
          </w:p>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ESPECIFICAÇÃO</w:t>
            </w:r>
          </w:p>
        </w:tc>
        <w:tc>
          <w:tcPr>
            <w:tcW w:w="935" w:type="dxa"/>
            <w:vAlign w:val="top"/>
          </w:tcPr>
          <w:p>
            <w:pPr>
              <w:widowControl w:val="0"/>
              <w:jc w:val="center"/>
              <w:rPr>
                <w:rFonts w:hint="eastAsia" w:ascii="Century Gothic" w:hAnsi="Century Gothic" w:eastAsia="Century Gothic" w:cs="Century Gothic"/>
                <w:b w:val="0"/>
                <w:bCs/>
                <w:color w:val="auto"/>
                <w:sz w:val="18"/>
                <w:szCs w:val="18"/>
                <w:highlight w:val="white"/>
              </w:rPr>
            </w:pPr>
            <w:r>
              <w:rPr>
                <w:rFonts w:hint="eastAsia" w:ascii="Century Gothic" w:hAnsi="Century Gothic" w:eastAsia="Century Gothic" w:cs="Century Gothic"/>
                <w:b/>
                <w:bCs w:val="0"/>
                <w:color w:val="auto"/>
                <w:sz w:val="18"/>
                <w:szCs w:val="18"/>
              </w:rPr>
              <w:t>CÓDIGO CATMAT</w:t>
            </w:r>
          </w:p>
        </w:tc>
        <w:tc>
          <w:tcPr>
            <w:tcW w:w="1361" w:type="dxa"/>
            <w:vAlign w:val="top"/>
          </w:tcPr>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UNIDADE</w:t>
            </w:r>
          </w:p>
        </w:tc>
        <w:tc>
          <w:tcPr>
            <w:tcW w:w="986" w:type="dxa"/>
            <w:vAlign w:val="top"/>
          </w:tcPr>
          <w:p>
            <w:pPr>
              <w:widowControl w:val="0"/>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bCs w:val="0"/>
                <w:color w:val="auto"/>
                <w:sz w:val="18"/>
                <w:szCs w:val="18"/>
              </w:rPr>
              <w:t>QUANT.</w:t>
            </w:r>
          </w:p>
        </w:tc>
        <w:tc>
          <w:tcPr>
            <w:tcW w:w="1054"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UNITÁRIO</w:t>
            </w:r>
          </w:p>
          <w:p>
            <w:pPr>
              <w:widowControl w:val="0"/>
              <w:jc w:val="center"/>
              <w:rPr>
                <w:rFonts w:hint="eastAsia" w:ascii="Century Gothic" w:hAnsi="Century Gothic" w:eastAsia="Century Gothic" w:cs="Century Gothic"/>
                <w:b w:val="0"/>
                <w:bCs/>
                <w:color w:val="auto"/>
                <w:sz w:val="18"/>
                <w:szCs w:val="18"/>
              </w:rPr>
            </w:pPr>
          </w:p>
        </w:tc>
        <w:tc>
          <w:tcPr>
            <w:tcW w:w="1357" w:type="dxa"/>
            <w:vAlign w:val="center"/>
          </w:tcPr>
          <w:p>
            <w:pPr>
              <w:widowControl w:val="0"/>
              <w:jc w:val="center"/>
              <w:rPr>
                <w:rFonts w:hint="eastAsia" w:ascii="Century Gothic" w:hAnsi="Century Gothic" w:eastAsia="Century Gothic" w:cs="Century Gothic"/>
                <w:b w:val="0"/>
                <w:bCs/>
                <w:i w:val="0"/>
                <w:iCs w:val="0"/>
                <w:color w:val="auto"/>
                <w:kern w:val="0"/>
                <w:sz w:val="18"/>
                <w:szCs w:val="18"/>
                <w:u w:val="none"/>
                <w:lang w:val="en-US" w:eastAsia="zh-CN" w:bidi="ar"/>
              </w:rPr>
            </w:pPr>
            <w:r>
              <w:rPr>
                <w:rFonts w:hint="eastAsia" w:ascii="Century Gothic" w:hAnsi="Century Gothic" w:eastAsia="Century Gothic" w:cs="Century Gothic"/>
                <w:b/>
                <w:bCs w:val="0"/>
                <w:color w:val="auto"/>
                <w:sz w:val="18"/>
                <w:szCs w:val="18"/>
              </w:rPr>
              <w:t>VALOR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3" w:type="dxa"/>
            <w:vAlign w:val="top"/>
          </w:tcPr>
          <w:p>
            <w:pPr>
              <w:widowControl w:val="0"/>
              <w:spacing w:after="120" w:line="276" w:lineRule="auto"/>
              <w:jc w:val="center"/>
              <w:rPr>
                <w:rFonts w:hint="default" w:ascii="Century Gothic" w:hAnsi="Century Gothic" w:eastAsia="Century Gothic" w:cs="Century Gothic"/>
                <w:color w:val="000000"/>
                <w:sz w:val="18"/>
                <w:szCs w:val="18"/>
                <w:vertAlign w:val="baseline"/>
                <w:lang w:val="en-US"/>
              </w:rPr>
            </w:pPr>
            <w:r>
              <w:rPr>
                <w:rFonts w:hint="default" w:ascii="Century Gothic" w:hAnsi="Century Gothic" w:eastAsia="Century Gothic" w:cs="Century Gothic"/>
                <w:b/>
                <w:bCs w:val="0"/>
                <w:color w:val="auto"/>
                <w:sz w:val="18"/>
                <w:szCs w:val="18"/>
                <w:lang w:val="pt-BR"/>
              </w:rPr>
              <w:t>Item 01</w:t>
            </w:r>
          </w:p>
        </w:tc>
        <w:tc>
          <w:tcPr>
            <w:tcW w:w="4528" w:type="dxa"/>
            <w:vAlign w:val="top"/>
          </w:tcPr>
          <w:p>
            <w:pPr>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 xml:space="preserve">Açúcar </w:t>
            </w:r>
            <w:r>
              <w:rPr>
                <w:rFonts w:hint="eastAsia" w:ascii="Century Gothic" w:hAnsi="Century Gothic" w:eastAsia="Century Gothic" w:cs="Century Gothic"/>
                <w:b w:val="0"/>
                <w:bCs/>
                <w:color w:val="auto"/>
                <w:sz w:val="18"/>
                <w:szCs w:val="18"/>
                <w:highlight w:val="white"/>
              </w:rPr>
              <w:t>Tipo: Cristal Prazo Validade Mínimo: 12 Meses. Cor branca. Pacote 5 kg</w:t>
            </w:r>
          </w:p>
        </w:tc>
        <w:tc>
          <w:tcPr>
            <w:tcW w:w="935"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highlight w:val="white"/>
              </w:rPr>
              <w:t>463990</w:t>
            </w:r>
          </w:p>
        </w:tc>
        <w:tc>
          <w:tcPr>
            <w:tcW w:w="1361"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Embalagem 5kg</w:t>
            </w:r>
          </w:p>
        </w:tc>
        <w:tc>
          <w:tcPr>
            <w:tcW w:w="986"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85</w:t>
            </w:r>
          </w:p>
        </w:tc>
        <w:tc>
          <w:tcPr>
            <w:tcW w:w="1054"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357" w:type="dxa"/>
            <w:vAlign w:val="center"/>
          </w:tcPr>
          <w:p>
            <w:pPr>
              <w:keepNext w:val="0"/>
              <w:keepLines w:val="0"/>
              <w:widowControl/>
              <w:suppressLineNumbers w:val="0"/>
              <w:jc w:val="center"/>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7" w:type="dxa"/>
            <w:gridSpan w:val="6"/>
            <w:vAlign w:val="top"/>
          </w:tcPr>
          <w:p>
            <w:pPr>
              <w:widowControl w:val="0"/>
              <w:spacing w:after="120" w:line="276" w:lineRule="auto"/>
              <w:jc w:val="right"/>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VALOT TOTAL DO LOTE 04</w:t>
            </w:r>
          </w:p>
        </w:tc>
        <w:tc>
          <w:tcPr>
            <w:tcW w:w="1357" w:type="dxa"/>
            <w:vAlign w:val="center"/>
          </w:tcPr>
          <w:p>
            <w:pPr>
              <w:keepNext w:val="0"/>
              <w:keepLines w:val="0"/>
              <w:widowControl/>
              <w:suppressLineNumbers w:val="0"/>
              <w:jc w:val="right"/>
              <w:textAlignment w:val="center"/>
              <w:rPr>
                <w:rFonts w:hint="eastAsia" w:ascii="Century Gothic" w:hAnsi="Century Gothic" w:eastAsia="Century Gothic" w:cs="Century Gothic"/>
                <w:b/>
                <w:color w:val="000000"/>
                <w:sz w:val="18"/>
                <w:szCs w:val="18"/>
                <w:vertAlign w:val="baseline"/>
                <w:lang w:val="en-US" w:eastAsia="zh-CN" w:bidi="ar-SA"/>
              </w:rPr>
            </w:pPr>
          </w:p>
        </w:tc>
      </w:tr>
    </w:tbl>
    <w:p>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120" w:line="276" w:lineRule="auto"/>
        <w:ind w:left="284" w:leftChars="0"/>
        <w:jc w:val="both"/>
        <w:rPr>
          <w:rFonts w:hint="eastAsia" w:ascii="Century Gothic" w:hAnsi="Century Gothic" w:eastAsia="Century Gothic" w:cs="Century Gothic"/>
          <w:color w:val="000000"/>
          <w:szCs w:val="20"/>
          <w:lang w:val="pt-BR"/>
        </w:rPr>
      </w:pPr>
    </w:p>
    <w:tbl>
      <w:tblPr>
        <w:tblStyle w:val="33"/>
        <w:tblW w:w="10513"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4155"/>
        <w:gridCol w:w="987"/>
        <w:gridCol w:w="1356"/>
        <w:gridCol w:w="984"/>
        <w:gridCol w:w="1054"/>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3" w:type="dxa"/>
            <w:gridSpan w:val="7"/>
            <w:vAlign w:val="top"/>
          </w:tcPr>
          <w:p>
            <w:pPr>
              <w:keepNext w:val="0"/>
              <w:keepLines w:val="0"/>
              <w:widowControl/>
              <w:suppressLineNumbers w:val="0"/>
              <w:wordWrap/>
              <w:jc w:val="center"/>
              <w:textAlignment w:val="center"/>
              <w:rPr>
                <w:rFonts w:hint="default" w:ascii="Century Gothic" w:hAnsi="Century Gothic" w:eastAsia="Century Gothic" w:cs="Century Gothic"/>
                <w:b w:val="0"/>
                <w:bCs/>
                <w:i w:val="0"/>
                <w:iCs w:val="0"/>
                <w:color w:val="auto"/>
                <w:kern w:val="0"/>
                <w:sz w:val="18"/>
                <w:szCs w:val="18"/>
                <w:u w:val="none"/>
                <w:lang w:val="pt-BR" w:eastAsia="zh-CN" w:bidi="ar"/>
              </w:rPr>
            </w:pPr>
            <w:r>
              <w:rPr>
                <w:rFonts w:hint="default" w:ascii="Century Gothic" w:hAnsi="Century Gothic" w:eastAsia="Century Gothic" w:cs="Century Gothic"/>
                <w:b/>
                <w:bCs w:val="0"/>
                <w:i w:val="0"/>
                <w:iCs w:val="0"/>
                <w:color w:val="auto"/>
                <w:kern w:val="0"/>
                <w:sz w:val="18"/>
                <w:szCs w:val="18"/>
                <w:u w:val="none"/>
                <w:lang w:val="pt-BR" w:eastAsia="zh-CN" w:bidi="ar"/>
              </w:rPr>
              <w:t>LOTE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ITEM</w:t>
            </w:r>
          </w:p>
          <w:p>
            <w:pPr>
              <w:widowControl w:val="0"/>
              <w:jc w:val="center"/>
              <w:rPr>
                <w:rFonts w:hint="default" w:ascii="Century Gothic" w:hAnsi="Century Gothic" w:eastAsia="Century Gothic" w:cs="Century Gothic"/>
                <w:b/>
                <w:bCs w:val="0"/>
                <w:color w:val="auto"/>
                <w:sz w:val="18"/>
                <w:szCs w:val="18"/>
                <w:lang w:val="pt-BR"/>
              </w:rPr>
            </w:pPr>
          </w:p>
        </w:tc>
        <w:tc>
          <w:tcPr>
            <w:tcW w:w="4192" w:type="dxa"/>
            <w:vAlign w:val="top"/>
          </w:tcPr>
          <w:p>
            <w:pPr>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DESCRIÇÃO/</w:t>
            </w:r>
          </w:p>
          <w:p>
            <w:pPr>
              <w:widowControl w:val="0"/>
              <w:jc w:val="center"/>
              <w:rPr>
                <w:rFonts w:hint="eastAsia" w:ascii="Century Gothic" w:hAnsi="Century Gothic" w:eastAsia="Century Gothic" w:cs="Century Gothic"/>
                <w:b w:val="0"/>
                <w:bCs/>
                <w:color w:val="auto"/>
                <w:sz w:val="18"/>
                <w:szCs w:val="18"/>
                <w:highlight w:val="white"/>
              </w:rPr>
            </w:pPr>
            <w:r>
              <w:rPr>
                <w:rFonts w:hint="eastAsia" w:ascii="Century Gothic" w:hAnsi="Century Gothic" w:eastAsia="Century Gothic" w:cs="Century Gothic"/>
                <w:b/>
                <w:bCs w:val="0"/>
                <w:color w:val="auto"/>
                <w:sz w:val="18"/>
                <w:szCs w:val="18"/>
              </w:rPr>
              <w:t>ESPECIFICAÇÃO</w:t>
            </w:r>
          </w:p>
        </w:tc>
        <w:tc>
          <w:tcPr>
            <w:tcW w:w="935" w:type="dxa"/>
            <w:vAlign w:val="top"/>
          </w:tcPr>
          <w:p>
            <w:pPr>
              <w:widowControl w:val="0"/>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bCs w:val="0"/>
                <w:color w:val="auto"/>
                <w:sz w:val="18"/>
                <w:szCs w:val="18"/>
              </w:rPr>
              <w:t>CÓDIGO CATMAT</w:t>
            </w:r>
          </w:p>
        </w:tc>
        <w:tc>
          <w:tcPr>
            <w:tcW w:w="1361" w:type="dxa"/>
            <w:vAlign w:val="top"/>
          </w:tcPr>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 xml:space="preserve">UNIDADE </w:t>
            </w:r>
          </w:p>
        </w:tc>
        <w:tc>
          <w:tcPr>
            <w:tcW w:w="986" w:type="dxa"/>
            <w:vAlign w:val="top"/>
          </w:tcPr>
          <w:p>
            <w:pPr>
              <w:widowControl w:val="0"/>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bCs w:val="0"/>
                <w:color w:val="auto"/>
                <w:sz w:val="18"/>
                <w:szCs w:val="18"/>
              </w:rPr>
              <w:t>QUANT.</w:t>
            </w:r>
          </w:p>
        </w:tc>
        <w:tc>
          <w:tcPr>
            <w:tcW w:w="1054"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UNITÁRIO</w:t>
            </w:r>
          </w:p>
          <w:p>
            <w:pPr>
              <w:widowControl w:val="0"/>
              <w:jc w:val="center"/>
              <w:rPr>
                <w:rFonts w:hint="eastAsia" w:ascii="Century Gothic" w:hAnsi="Century Gothic" w:eastAsia="Century Gothic" w:cs="Century Gothic"/>
                <w:b w:val="0"/>
                <w:bCs/>
                <w:color w:val="auto"/>
                <w:sz w:val="18"/>
                <w:szCs w:val="18"/>
              </w:rPr>
            </w:pPr>
          </w:p>
        </w:tc>
        <w:tc>
          <w:tcPr>
            <w:tcW w:w="1357" w:type="dxa"/>
            <w:vAlign w:val="center"/>
          </w:tcPr>
          <w:p>
            <w:pPr>
              <w:widowControl w:val="0"/>
              <w:jc w:val="center"/>
              <w:rPr>
                <w:rFonts w:hint="eastAsia" w:ascii="Century Gothic" w:hAnsi="Century Gothic" w:eastAsia="Century Gothic" w:cs="Century Gothic"/>
                <w:b w:val="0"/>
                <w:bCs/>
                <w:i w:val="0"/>
                <w:iCs w:val="0"/>
                <w:color w:val="auto"/>
                <w:kern w:val="0"/>
                <w:sz w:val="18"/>
                <w:szCs w:val="18"/>
                <w:u w:val="none"/>
                <w:lang w:val="en-US" w:eastAsia="zh-CN" w:bidi="ar"/>
              </w:rPr>
            </w:pPr>
            <w:r>
              <w:rPr>
                <w:rFonts w:hint="eastAsia" w:ascii="Century Gothic" w:hAnsi="Century Gothic" w:eastAsia="Century Gothic" w:cs="Century Gothic"/>
                <w:b/>
                <w:bCs w:val="0"/>
                <w:color w:val="auto"/>
                <w:sz w:val="18"/>
                <w:szCs w:val="18"/>
              </w:rPr>
              <w:t>VALOR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dxa"/>
            <w:vAlign w:val="top"/>
          </w:tcPr>
          <w:p>
            <w:pPr>
              <w:widowControl w:val="0"/>
              <w:spacing w:after="120" w:line="276" w:lineRule="auto"/>
              <w:jc w:val="center"/>
              <w:rPr>
                <w:rFonts w:hint="default" w:ascii="Century Gothic" w:hAnsi="Century Gothic" w:eastAsia="Century Gothic" w:cs="Century Gothic"/>
                <w:color w:val="000000"/>
                <w:sz w:val="18"/>
                <w:szCs w:val="18"/>
                <w:vertAlign w:val="baseline"/>
                <w:lang w:val="pt-BR"/>
              </w:rPr>
            </w:pPr>
            <w:r>
              <w:rPr>
                <w:rFonts w:hint="default" w:ascii="Century Gothic" w:hAnsi="Century Gothic" w:eastAsia="Century Gothic" w:cs="Century Gothic"/>
                <w:b/>
                <w:bCs w:val="0"/>
                <w:color w:val="auto"/>
                <w:sz w:val="18"/>
                <w:szCs w:val="18"/>
                <w:lang w:val="pt-BR"/>
              </w:rPr>
              <w:t>Item 01</w:t>
            </w:r>
          </w:p>
        </w:tc>
        <w:tc>
          <w:tcPr>
            <w:tcW w:w="4192" w:type="dxa"/>
            <w:vAlign w:val="top"/>
          </w:tcPr>
          <w:p>
            <w:pPr>
              <w:jc w:val="both"/>
              <w:rPr>
                <w:rFonts w:hint="eastAsia" w:ascii="Century Gothic" w:hAnsi="Century Gothic" w:eastAsia="Century Gothic" w:cs="Century Gothic"/>
                <w:b w:val="0"/>
                <w:bCs/>
                <w:color w:val="auto"/>
                <w:sz w:val="18"/>
                <w:szCs w:val="18"/>
                <w:highlight w:val="white"/>
              </w:rPr>
            </w:pPr>
            <w:r>
              <w:rPr>
                <w:rFonts w:hint="eastAsia" w:ascii="Century Gothic" w:hAnsi="Century Gothic" w:eastAsia="Century Gothic" w:cs="Century Gothic"/>
                <w:b w:val="0"/>
                <w:bCs/>
                <w:color w:val="auto"/>
                <w:sz w:val="18"/>
                <w:szCs w:val="18"/>
              </w:rPr>
              <w:t xml:space="preserve">Adoçante </w:t>
            </w:r>
            <w:r>
              <w:rPr>
                <w:rFonts w:hint="eastAsia" w:ascii="Century Gothic" w:hAnsi="Century Gothic" w:eastAsia="Century Gothic" w:cs="Century Gothic"/>
                <w:b w:val="0"/>
                <w:bCs/>
                <w:color w:val="auto"/>
                <w:sz w:val="18"/>
                <w:szCs w:val="18"/>
                <w:highlight w:val="white"/>
              </w:rPr>
              <w:t>Aspecto Físico: Líquido Transparente Ingredientes: Sucralose</w:t>
            </w:r>
          </w:p>
          <w:p>
            <w:pPr>
              <w:jc w:val="both"/>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highlight w:val="white"/>
              </w:rPr>
              <w:t>Prazo Validade: 1 ANO Tipo: Dietético Características Adicionais: Bico Dosador</w:t>
            </w:r>
          </w:p>
        </w:tc>
        <w:tc>
          <w:tcPr>
            <w:tcW w:w="935" w:type="dxa"/>
            <w:vAlign w:val="top"/>
          </w:tcPr>
          <w:p>
            <w:pP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val="0"/>
                <w:bCs/>
                <w:color w:val="auto"/>
                <w:sz w:val="18"/>
                <w:szCs w:val="18"/>
              </w:rPr>
              <w:t>407523</w:t>
            </w:r>
          </w:p>
          <w:p>
            <w:pPr>
              <w:widowControl w:val="0"/>
              <w:spacing w:after="120" w:line="276" w:lineRule="auto"/>
              <w:rPr>
                <w:rFonts w:hint="eastAsia" w:ascii="Century Gothic" w:hAnsi="Century Gothic" w:eastAsia="Century Gothic" w:cs="Century Gothic"/>
                <w:color w:val="000000"/>
                <w:sz w:val="18"/>
                <w:szCs w:val="18"/>
                <w:vertAlign w:val="baseline"/>
                <w:lang w:val="pt-BR"/>
              </w:rPr>
            </w:pPr>
          </w:p>
        </w:tc>
        <w:tc>
          <w:tcPr>
            <w:tcW w:w="1361"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Frasco 100 ml</w:t>
            </w:r>
          </w:p>
        </w:tc>
        <w:tc>
          <w:tcPr>
            <w:tcW w:w="986"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35</w:t>
            </w:r>
          </w:p>
        </w:tc>
        <w:tc>
          <w:tcPr>
            <w:tcW w:w="1054"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p>
        </w:tc>
        <w:tc>
          <w:tcPr>
            <w:tcW w:w="1357"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56" w:type="dxa"/>
            <w:gridSpan w:val="6"/>
            <w:vAlign w:val="top"/>
          </w:tcPr>
          <w:p>
            <w:pPr>
              <w:widowControl w:val="0"/>
              <w:spacing w:after="120" w:line="276" w:lineRule="auto"/>
              <w:jc w:val="right"/>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VALOR TOTAL DO LOTE 05</w:t>
            </w:r>
          </w:p>
        </w:tc>
        <w:tc>
          <w:tcPr>
            <w:tcW w:w="1357" w:type="dxa"/>
            <w:vAlign w:val="center"/>
          </w:tcPr>
          <w:p>
            <w:pPr>
              <w:keepNext w:val="0"/>
              <w:keepLines w:val="0"/>
              <w:widowControl/>
              <w:suppressLineNumbers w:val="0"/>
              <w:jc w:val="right"/>
              <w:textAlignment w:val="center"/>
              <w:rPr>
                <w:rFonts w:hint="eastAsia" w:ascii="Century Gothic" w:hAnsi="Century Gothic" w:eastAsia="Century Gothic" w:cs="Century Gothic"/>
                <w:b/>
                <w:color w:val="000000"/>
                <w:sz w:val="18"/>
                <w:szCs w:val="18"/>
                <w:vertAlign w:val="baseline"/>
                <w:lang w:val="en-US" w:eastAsia="zh-CN" w:bidi="ar-SA"/>
              </w:rPr>
            </w:pPr>
          </w:p>
        </w:tc>
      </w:tr>
    </w:tbl>
    <w:p>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120" w:line="276" w:lineRule="auto"/>
        <w:ind w:left="284" w:leftChars="0"/>
        <w:jc w:val="both"/>
        <w:rPr>
          <w:rFonts w:hint="eastAsia" w:ascii="Century Gothic" w:hAnsi="Century Gothic" w:eastAsia="Century Gothic" w:cs="Century Gothic"/>
          <w:color w:val="000000"/>
          <w:szCs w:val="20"/>
          <w:lang w:val="pt-BR"/>
        </w:rPr>
      </w:pPr>
    </w:p>
    <w:tbl>
      <w:tblPr>
        <w:tblStyle w:val="33"/>
        <w:tblW w:w="10513"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4155"/>
        <w:gridCol w:w="987"/>
        <w:gridCol w:w="1356"/>
        <w:gridCol w:w="984"/>
        <w:gridCol w:w="1054"/>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3" w:type="dxa"/>
            <w:gridSpan w:val="7"/>
            <w:vAlign w:val="top"/>
          </w:tcPr>
          <w:p>
            <w:pPr>
              <w:keepNext w:val="0"/>
              <w:keepLines w:val="0"/>
              <w:widowControl/>
              <w:suppressLineNumbers w:val="0"/>
              <w:wordWrap/>
              <w:jc w:val="center"/>
              <w:textAlignment w:val="center"/>
              <w:rPr>
                <w:rFonts w:hint="default" w:ascii="Century Gothic" w:hAnsi="Century Gothic" w:eastAsia="Century Gothic" w:cs="Century Gothic"/>
                <w:b w:val="0"/>
                <w:bCs/>
                <w:i w:val="0"/>
                <w:iCs w:val="0"/>
                <w:color w:val="auto"/>
                <w:kern w:val="0"/>
                <w:sz w:val="18"/>
                <w:szCs w:val="18"/>
                <w:u w:val="none"/>
                <w:lang w:val="pt-BR" w:eastAsia="zh-CN" w:bidi="ar"/>
              </w:rPr>
            </w:pPr>
            <w:r>
              <w:rPr>
                <w:rFonts w:hint="default" w:ascii="Century Gothic" w:hAnsi="Century Gothic" w:eastAsia="Century Gothic" w:cs="Century Gothic"/>
                <w:b/>
                <w:bCs w:val="0"/>
                <w:i w:val="0"/>
                <w:iCs w:val="0"/>
                <w:color w:val="auto"/>
                <w:kern w:val="0"/>
                <w:sz w:val="18"/>
                <w:szCs w:val="18"/>
                <w:u w:val="none"/>
                <w:lang w:val="pt-BR" w:eastAsia="zh-CN" w:bidi="ar"/>
              </w:rPr>
              <w:t>LOTE 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ITEM</w:t>
            </w:r>
          </w:p>
          <w:p>
            <w:pPr>
              <w:widowControl w:val="0"/>
              <w:jc w:val="center"/>
              <w:rPr>
                <w:rFonts w:hint="default" w:ascii="Century Gothic" w:hAnsi="Century Gothic" w:eastAsia="Century Gothic" w:cs="Century Gothic"/>
                <w:b/>
                <w:bCs w:val="0"/>
                <w:color w:val="auto"/>
                <w:sz w:val="18"/>
                <w:szCs w:val="18"/>
                <w:lang w:val="pt-BR"/>
              </w:rPr>
            </w:pPr>
          </w:p>
        </w:tc>
        <w:tc>
          <w:tcPr>
            <w:tcW w:w="4192" w:type="dxa"/>
            <w:vAlign w:val="top"/>
          </w:tcPr>
          <w:p>
            <w:pPr>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DESCRIÇÃO/</w:t>
            </w:r>
          </w:p>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ESPECIFICAÇÃO</w:t>
            </w:r>
          </w:p>
        </w:tc>
        <w:tc>
          <w:tcPr>
            <w:tcW w:w="935" w:type="dxa"/>
            <w:vAlign w:val="top"/>
          </w:tcPr>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CÓDIGO CATMAT</w:t>
            </w:r>
          </w:p>
        </w:tc>
        <w:tc>
          <w:tcPr>
            <w:tcW w:w="1361" w:type="dxa"/>
            <w:vAlign w:val="top"/>
          </w:tcPr>
          <w:p>
            <w:pPr>
              <w:widowControl w:val="0"/>
              <w:jc w:val="center"/>
              <w:rPr>
                <w:rFonts w:hint="eastAsia"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bCs w:val="0"/>
                <w:color w:val="auto"/>
                <w:sz w:val="18"/>
                <w:szCs w:val="18"/>
              </w:rPr>
              <w:t xml:space="preserve">UNIDADE </w:t>
            </w:r>
          </w:p>
        </w:tc>
        <w:tc>
          <w:tcPr>
            <w:tcW w:w="986" w:type="dxa"/>
            <w:vAlign w:val="top"/>
          </w:tcPr>
          <w:p>
            <w:pPr>
              <w:widowControl w:val="0"/>
              <w:jc w:val="center"/>
              <w:rPr>
                <w:rFonts w:hint="eastAsia" w:ascii="Century Gothic" w:hAnsi="Century Gothic" w:eastAsia="Century Gothic" w:cs="Century Gothic"/>
                <w:b w:val="0"/>
                <w:bCs/>
                <w:color w:val="auto"/>
                <w:sz w:val="18"/>
                <w:szCs w:val="18"/>
              </w:rPr>
            </w:pPr>
            <w:r>
              <w:rPr>
                <w:rFonts w:hint="eastAsia" w:ascii="Century Gothic" w:hAnsi="Century Gothic" w:eastAsia="Century Gothic" w:cs="Century Gothic"/>
                <w:b/>
                <w:bCs w:val="0"/>
                <w:color w:val="auto"/>
                <w:sz w:val="18"/>
                <w:szCs w:val="18"/>
              </w:rPr>
              <w:t>QUANT.</w:t>
            </w:r>
          </w:p>
        </w:tc>
        <w:tc>
          <w:tcPr>
            <w:tcW w:w="1054"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UNITÁRIO</w:t>
            </w:r>
          </w:p>
          <w:p>
            <w:pPr>
              <w:widowControl w:val="0"/>
              <w:jc w:val="center"/>
              <w:rPr>
                <w:rFonts w:hint="eastAsia" w:ascii="Century Gothic" w:hAnsi="Century Gothic" w:eastAsia="Century Gothic" w:cs="Century Gothic"/>
                <w:b w:val="0"/>
                <w:bCs/>
                <w:color w:val="auto"/>
                <w:sz w:val="18"/>
                <w:szCs w:val="18"/>
              </w:rPr>
            </w:pPr>
          </w:p>
        </w:tc>
        <w:tc>
          <w:tcPr>
            <w:tcW w:w="1357" w:type="dxa"/>
            <w:vAlign w:val="center"/>
          </w:tcPr>
          <w:p>
            <w:pPr>
              <w:widowControl w:val="0"/>
              <w:jc w:val="center"/>
              <w:rPr>
                <w:rFonts w:hint="eastAsia" w:ascii="Century Gothic" w:hAnsi="Century Gothic" w:eastAsia="Century Gothic" w:cs="Century Gothic"/>
                <w:b w:val="0"/>
                <w:bCs/>
                <w:i w:val="0"/>
                <w:iCs w:val="0"/>
                <w:color w:val="auto"/>
                <w:kern w:val="0"/>
                <w:sz w:val="18"/>
                <w:szCs w:val="18"/>
                <w:u w:val="none"/>
                <w:lang w:val="en-US" w:eastAsia="zh-CN" w:bidi="ar"/>
              </w:rPr>
            </w:pPr>
            <w:r>
              <w:rPr>
                <w:rFonts w:hint="eastAsia" w:ascii="Century Gothic" w:hAnsi="Century Gothic" w:eastAsia="Century Gothic" w:cs="Century Gothic"/>
                <w:b/>
                <w:bCs w:val="0"/>
                <w:color w:val="auto"/>
                <w:sz w:val="18"/>
                <w:szCs w:val="18"/>
              </w:rPr>
              <w:t>VALOR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dxa"/>
            <w:vAlign w:val="top"/>
          </w:tcPr>
          <w:p>
            <w:pPr>
              <w:widowControl w:val="0"/>
              <w:spacing w:after="120" w:line="276" w:lineRule="auto"/>
              <w:jc w:val="center"/>
              <w:rPr>
                <w:rFonts w:hint="default" w:ascii="Century Gothic" w:hAnsi="Century Gothic" w:eastAsia="Century Gothic" w:cs="Century Gothic"/>
                <w:color w:val="000000"/>
                <w:sz w:val="18"/>
                <w:szCs w:val="18"/>
                <w:vertAlign w:val="baseline"/>
                <w:lang w:val="pt-BR"/>
              </w:rPr>
            </w:pPr>
            <w:r>
              <w:rPr>
                <w:rFonts w:hint="default" w:ascii="Century Gothic" w:hAnsi="Century Gothic" w:eastAsia="Century Gothic" w:cs="Century Gothic"/>
                <w:b/>
                <w:bCs w:val="0"/>
                <w:color w:val="auto"/>
                <w:sz w:val="18"/>
                <w:szCs w:val="18"/>
                <w:lang w:val="pt-BR"/>
              </w:rPr>
              <w:t>Item 01</w:t>
            </w:r>
          </w:p>
        </w:tc>
        <w:tc>
          <w:tcPr>
            <w:tcW w:w="4192" w:type="dxa"/>
            <w:vAlign w:val="top"/>
          </w:tcPr>
          <w:p>
            <w:pPr>
              <w:widowControl w:val="0"/>
              <w:spacing w:after="120" w:line="276" w:lineRule="auto"/>
              <w:jc w:val="both"/>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Óleo de girassol</w:t>
            </w:r>
            <w:r>
              <w:rPr>
                <w:rFonts w:hint="eastAsia" w:ascii="Century Gothic" w:hAnsi="Century Gothic" w:eastAsia="Century Gothic" w:cs="Century Gothic"/>
                <w:b w:val="0"/>
                <w:bCs/>
                <w:color w:val="auto"/>
                <w:sz w:val="18"/>
                <w:szCs w:val="18"/>
                <w:lang w:val="pt-BR"/>
              </w:rPr>
              <w:t xml:space="preserve"> - </w:t>
            </w:r>
            <w:r>
              <w:rPr>
                <w:rFonts w:hint="eastAsia" w:ascii="Century Gothic" w:hAnsi="Century Gothic" w:eastAsia="Century Gothic" w:cs="Century Gothic"/>
                <w:b w:val="0"/>
                <w:bCs/>
                <w:color w:val="auto"/>
                <w:sz w:val="18"/>
                <w:szCs w:val="18"/>
              </w:rPr>
              <w:t>Frasco 900 ml</w:t>
            </w:r>
          </w:p>
        </w:tc>
        <w:tc>
          <w:tcPr>
            <w:tcW w:w="935" w:type="dxa"/>
            <w:vAlign w:val="top"/>
          </w:tcPr>
          <w:p>
            <w:pPr>
              <w:widowControl w:val="0"/>
              <w:pBdr>
                <w:top w:val="none" w:color="auto" w:sz="0" w:space="0"/>
                <w:left w:val="none" w:color="auto" w:sz="0" w:space="0"/>
                <w:bottom w:val="none" w:color="auto" w:sz="0" w:space="0"/>
                <w:right w:val="none" w:color="auto" w:sz="0" w:space="0"/>
                <w:between w:val="none" w:color="auto" w:sz="0" w:space="0"/>
              </w:pBdr>
              <w:spacing w:line="276" w:lineRule="auto"/>
              <w:rPr>
                <w:rFonts w:hint="eastAsia" w:ascii="Century Gothic" w:hAnsi="Century Gothic" w:eastAsia="Century Gothic" w:cs="Century Gothic"/>
                <w:b w:val="0"/>
                <w:bCs/>
                <w:color w:val="auto"/>
                <w:sz w:val="18"/>
                <w:szCs w:val="18"/>
              </w:rPr>
            </w:pPr>
          </w:p>
          <w:p>
            <w:pPr>
              <w:widowControl w:val="0"/>
              <w:spacing w:after="120" w:line="276" w:lineRule="auto"/>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452484</w:t>
            </w:r>
          </w:p>
        </w:tc>
        <w:tc>
          <w:tcPr>
            <w:tcW w:w="1361"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lang w:val="pt-BR"/>
              </w:rPr>
              <w:t>Unidade</w:t>
            </w:r>
          </w:p>
        </w:tc>
        <w:tc>
          <w:tcPr>
            <w:tcW w:w="986"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04</w:t>
            </w:r>
          </w:p>
        </w:tc>
        <w:tc>
          <w:tcPr>
            <w:tcW w:w="1054"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color w:val="auto"/>
                <w:sz w:val="18"/>
                <w:szCs w:val="18"/>
              </w:rPr>
              <w:t>R$ 20,07</w:t>
            </w:r>
          </w:p>
        </w:tc>
        <w:tc>
          <w:tcPr>
            <w:tcW w:w="1357"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56" w:type="dxa"/>
            <w:gridSpan w:val="6"/>
            <w:vAlign w:val="top"/>
          </w:tcPr>
          <w:p>
            <w:pPr>
              <w:widowControl w:val="0"/>
              <w:spacing w:after="120" w:line="276" w:lineRule="auto"/>
              <w:jc w:val="right"/>
              <w:rPr>
                <w:rFonts w:hint="default" w:ascii="Century Gothic" w:hAnsi="Century Gothic" w:eastAsia="Century Gothic" w:cs="Century Gothic"/>
                <w:b/>
                <w:bCs w:val="0"/>
                <w:color w:val="auto"/>
                <w:sz w:val="18"/>
                <w:szCs w:val="18"/>
                <w:lang w:val="pt-BR"/>
              </w:rPr>
            </w:pPr>
            <w:r>
              <w:rPr>
                <w:rFonts w:hint="default" w:ascii="Century Gothic" w:hAnsi="Century Gothic" w:eastAsia="Century Gothic" w:cs="Century Gothic"/>
                <w:b/>
                <w:bCs w:val="0"/>
                <w:color w:val="auto"/>
                <w:sz w:val="18"/>
                <w:szCs w:val="18"/>
                <w:lang w:val="pt-BR"/>
              </w:rPr>
              <w:t>VALOR TOTAL DO LOTE 06</w:t>
            </w:r>
          </w:p>
        </w:tc>
        <w:tc>
          <w:tcPr>
            <w:tcW w:w="1357" w:type="dxa"/>
            <w:vAlign w:val="center"/>
          </w:tcPr>
          <w:p>
            <w:pPr>
              <w:keepNext w:val="0"/>
              <w:keepLines w:val="0"/>
              <w:widowControl/>
              <w:suppressLineNumbers w:val="0"/>
              <w:jc w:val="right"/>
              <w:textAlignment w:val="center"/>
              <w:rPr>
                <w:rFonts w:hint="eastAsia" w:ascii="Century Gothic" w:hAnsi="Century Gothic" w:eastAsia="Century Gothic" w:cs="Century Gothic"/>
                <w:b/>
                <w:bCs w:val="0"/>
                <w:color w:val="000000"/>
                <w:sz w:val="18"/>
                <w:szCs w:val="18"/>
                <w:vertAlign w:val="baseline"/>
                <w:lang w:val="en-US" w:eastAsia="zh-CN" w:bidi="ar-SA"/>
              </w:rPr>
            </w:pPr>
          </w:p>
        </w:tc>
      </w:tr>
    </w:tbl>
    <w:p>
      <w:pPr>
        <w:numPr>
          <w:ilvl w:val="0"/>
          <w:numId w:val="0"/>
        </w:numPr>
        <w:pBdr>
          <w:top w:val="none" w:color="auto" w:sz="0" w:space="0"/>
          <w:left w:val="none" w:color="auto" w:sz="0" w:space="0"/>
          <w:bottom w:val="none" w:color="auto" w:sz="0" w:space="0"/>
          <w:right w:val="none" w:color="auto" w:sz="0" w:space="0"/>
          <w:between w:val="none" w:color="auto" w:sz="0" w:space="0"/>
        </w:pBdr>
        <w:spacing w:before="120" w:after="120" w:line="276" w:lineRule="auto"/>
        <w:ind w:left="284" w:leftChars="0"/>
        <w:jc w:val="both"/>
        <w:rPr>
          <w:rFonts w:ascii="Century Gothic" w:hAnsi="Century Gothic" w:eastAsia="Century Gothic" w:cs="Century Gothic"/>
          <w:color w:val="000000"/>
          <w:szCs w:val="20"/>
        </w:rPr>
      </w:pPr>
    </w:p>
    <w:tbl>
      <w:tblPr>
        <w:tblStyle w:val="33"/>
        <w:tblW w:w="10513"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4056"/>
        <w:gridCol w:w="987"/>
        <w:gridCol w:w="1337"/>
        <w:gridCol w:w="973"/>
        <w:gridCol w:w="1046"/>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3" w:type="dxa"/>
            <w:gridSpan w:val="7"/>
            <w:vAlign w:val="top"/>
          </w:tcPr>
          <w:p>
            <w:pPr>
              <w:keepNext w:val="0"/>
              <w:keepLines w:val="0"/>
              <w:widowControl/>
              <w:suppressLineNumbers w:val="0"/>
              <w:wordWrap/>
              <w:jc w:val="center"/>
              <w:textAlignment w:val="center"/>
              <w:rPr>
                <w:rFonts w:hint="default" w:ascii="Century Gothic" w:hAnsi="Century Gothic" w:eastAsia="Century Gothic" w:cs="Century Gothic"/>
                <w:b/>
                <w:bCs w:val="0"/>
                <w:i w:val="0"/>
                <w:iCs w:val="0"/>
                <w:color w:val="auto"/>
                <w:kern w:val="0"/>
                <w:sz w:val="18"/>
                <w:szCs w:val="18"/>
                <w:u w:val="none"/>
                <w:lang w:val="pt-BR" w:eastAsia="zh-CN" w:bidi="ar"/>
              </w:rPr>
            </w:pPr>
            <w:r>
              <w:rPr>
                <w:rFonts w:hint="default" w:ascii="Century Gothic" w:hAnsi="Century Gothic" w:eastAsia="Century Gothic" w:cs="Century Gothic"/>
                <w:b/>
                <w:bCs w:val="0"/>
                <w:i w:val="0"/>
                <w:iCs w:val="0"/>
                <w:color w:val="auto"/>
                <w:kern w:val="0"/>
                <w:sz w:val="18"/>
                <w:szCs w:val="18"/>
                <w:u w:val="none"/>
                <w:lang w:val="pt-BR" w:eastAsia="zh-CN" w:bidi="ar"/>
              </w:rPr>
              <w:t>LOTE 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ITEM</w:t>
            </w:r>
          </w:p>
          <w:p>
            <w:pPr>
              <w:widowControl w:val="0"/>
              <w:jc w:val="center"/>
              <w:rPr>
                <w:rFonts w:hint="default" w:ascii="Century Gothic" w:hAnsi="Century Gothic" w:eastAsia="Century Gothic" w:cs="Century Gothic"/>
                <w:b/>
                <w:bCs w:val="0"/>
                <w:color w:val="auto"/>
                <w:sz w:val="18"/>
                <w:szCs w:val="18"/>
                <w:lang w:val="pt-BR"/>
              </w:rPr>
            </w:pPr>
          </w:p>
        </w:tc>
        <w:tc>
          <w:tcPr>
            <w:tcW w:w="4094" w:type="dxa"/>
            <w:vAlign w:val="top"/>
          </w:tcPr>
          <w:p>
            <w:pPr>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DESCRIÇÃO/</w:t>
            </w:r>
          </w:p>
          <w:p>
            <w:pPr>
              <w:widowControl w:val="0"/>
              <w:jc w:val="center"/>
              <w:rPr>
                <w:rFonts w:hint="eastAsia" w:ascii="Century Gothic" w:hAnsi="Century Gothic" w:eastAsia="Century Gothic" w:cs="Century Gothic"/>
                <w:b w:val="0"/>
                <w:bCs/>
                <w:i w:val="0"/>
                <w:iCs w:val="0"/>
                <w:caps w:val="0"/>
                <w:color w:val="auto"/>
                <w:spacing w:val="0"/>
                <w:kern w:val="0"/>
                <w:sz w:val="18"/>
                <w:szCs w:val="18"/>
                <w:shd w:val="clear" w:fill="FFFFFF"/>
                <w:lang w:val="en-US" w:eastAsia="zh-CN" w:bidi="ar"/>
              </w:rPr>
            </w:pPr>
            <w:r>
              <w:rPr>
                <w:rFonts w:hint="eastAsia" w:ascii="Century Gothic" w:hAnsi="Century Gothic" w:eastAsia="Century Gothic" w:cs="Century Gothic"/>
                <w:b/>
                <w:bCs w:val="0"/>
                <w:color w:val="auto"/>
                <w:sz w:val="18"/>
                <w:szCs w:val="18"/>
              </w:rPr>
              <w:t>ESPECIFICAÇÃO</w:t>
            </w:r>
          </w:p>
        </w:tc>
        <w:tc>
          <w:tcPr>
            <w:tcW w:w="931" w:type="dxa"/>
            <w:vAlign w:val="top"/>
          </w:tcPr>
          <w:p>
            <w:pPr>
              <w:widowControl w:val="0"/>
              <w:jc w:val="center"/>
              <w:rPr>
                <w:rFonts w:hint="eastAsia" w:ascii="Century Gothic" w:hAnsi="Century Gothic" w:eastAsia="Century Gothic" w:cs="Century Gothic"/>
                <w:b w:val="0"/>
                <w:bCs/>
                <w:i w:val="0"/>
                <w:iCs w:val="0"/>
                <w:caps w:val="0"/>
                <w:color w:val="auto"/>
                <w:spacing w:val="0"/>
                <w:sz w:val="18"/>
                <w:szCs w:val="18"/>
                <w:shd w:val="clear" w:fill="FFFFFF"/>
              </w:rPr>
            </w:pPr>
            <w:r>
              <w:rPr>
                <w:rFonts w:hint="eastAsia" w:ascii="Century Gothic" w:hAnsi="Century Gothic" w:eastAsia="Century Gothic" w:cs="Century Gothic"/>
                <w:b/>
                <w:bCs w:val="0"/>
                <w:color w:val="auto"/>
                <w:sz w:val="18"/>
                <w:szCs w:val="18"/>
              </w:rPr>
              <w:t>CÓDIGO CATMAT</w:t>
            </w:r>
          </w:p>
        </w:tc>
        <w:tc>
          <w:tcPr>
            <w:tcW w:w="1342" w:type="dxa"/>
            <w:vAlign w:val="top"/>
          </w:tcPr>
          <w:p>
            <w:pPr>
              <w:widowControl w:val="0"/>
              <w:jc w:val="center"/>
              <w:rPr>
                <w:rFonts w:hint="default"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bCs w:val="0"/>
                <w:color w:val="auto"/>
                <w:sz w:val="18"/>
                <w:szCs w:val="18"/>
              </w:rPr>
              <w:t xml:space="preserve">UNIDADE </w:t>
            </w:r>
          </w:p>
        </w:tc>
        <w:tc>
          <w:tcPr>
            <w:tcW w:w="975" w:type="dxa"/>
            <w:vAlign w:val="top"/>
          </w:tcPr>
          <w:p>
            <w:pPr>
              <w:widowControl w:val="0"/>
              <w:jc w:val="center"/>
              <w:rPr>
                <w:rFonts w:hint="default" w:ascii="Century Gothic" w:hAnsi="Century Gothic" w:eastAsia="Century Gothic" w:cs="Century Gothic"/>
                <w:b w:val="0"/>
                <w:bCs/>
                <w:color w:val="auto"/>
                <w:sz w:val="18"/>
                <w:szCs w:val="18"/>
                <w:lang w:val="pt-BR"/>
              </w:rPr>
            </w:pPr>
            <w:r>
              <w:rPr>
                <w:rFonts w:hint="eastAsia" w:ascii="Century Gothic" w:hAnsi="Century Gothic" w:eastAsia="Century Gothic" w:cs="Century Gothic"/>
                <w:b/>
                <w:bCs w:val="0"/>
                <w:color w:val="auto"/>
                <w:sz w:val="18"/>
                <w:szCs w:val="18"/>
              </w:rPr>
              <w:t>QUANT.</w:t>
            </w:r>
          </w:p>
        </w:tc>
        <w:tc>
          <w:tcPr>
            <w:tcW w:w="1046" w:type="dxa"/>
            <w:vAlign w:val="top"/>
          </w:tcPr>
          <w:p>
            <w:pPr>
              <w:widowControl w:val="0"/>
              <w:jc w:val="center"/>
              <w:rPr>
                <w:rFonts w:hint="eastAsia" w:ascii="Century Gothic" w:hAnsi="Century Gothic" w:eastAsia="Century Gothic" w:cs="Century Gothic"/>
                <w:b/>
                <w:bCs w:val="0"/>
                <w:color w:val="auto"/>
                <w:sz w:val="18"/>
                <w:szCs w:val="18"/>
              </w:rPr>
            </w:pPr>
            <w:r>
              <w:rPr>
                <w:rFonts w:hint="eastAsia" w:ascii="Century Gothic" w:hAnsi="Century Gothic" w:eastAsia="Century Gothic" w:cs="Century Gothic"/>
                <w:b/>
                <w:bCs w:val="0"/>
                <w:color w:val="auto"/>
                <w:sz w:val="18"/>
                <w:szCs w:val="18"/>
              </w:rPr>
              <w:t>VALOR UNITÁRIO</w:t>
            </w:r>
          </w:p>
          <w:p>
            <w:pPr>
              <w:widowControl w:val="0"/>
              <w:jc w:val="center"/>
              <w:rPr>
                <w:rFonts w:hint="eastAsia" w:ascii="Century Gothic" w:hAnsi="Century Gothic" w:eastAsia="Century Gothic" w:cs="Century Gothic"/>
                <w:sz w:val="18"/>
                <w:szCs w:val="18"/>
              </w:rPr>
            </w:pPr>
          </w:p>
        </w:tc>
        <w:tc>
          <w:tcPr>
            <w:tcW w:w="1343" w:type="dxa"/>
            <w:vAlign w:val="center"/>
          </w:tcPr>
          <w:p>
            <w:pPr>
              <w:widowControl w:val="0"/>
              <w:jc w:val="center"/>
              <w:rPr>
                <w:rFonts w:hint="eastAsia" w:ascii="Century Gothic" w:hAnsi="Century Gothic" w:eastAsia="Century Gothic" w:cs="Century Gothic"/>
                <w:b w:val="0"/>
                <w:bCs/>
                <w:i w:val="0"/>
                <w:iCs w:val="0"/>
                <w:color w:val="auto"/>
                <w:kern w:val="0"/>
                <w:sz w:val="18"/>
                <w:szCs w:val="18"/>
                <w:u w:val="none"/>
                <w:lang w:val="pt-BR" w:eastAsia="zh-CN" w:bidi="ar"/>
              </w:rPr>
            </w:pPr>
            <w:r>
              <w:rPr>
                <w:rFonts w:hint="eastAsia" w:ascii="Century Gothic" w:hAnsi="Century Gothic" w:eastAsia="Century Gothic" w:cs="Century Gothic"/>
                <w:b/>
                <w:bCs w:val="0"/>
                <w:color w:val="auto"/>
                <w:sz w:val="18"/>
                <w:szCs w:val="18"/>
              </w:rPr>
              <w:t>VALOR 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top"/>
          </w:tcPr>
          <w:p>
            <w:pPr>
              <w:widowControl w:val="0"/>
              <w:spacing w:after="120" w:line="276" w:lineRule="auto"/>
              <w:jc w:val="center"/>
              <w:rPr>
                <w:rFonts w:hint="default" w:ascii="Century Gothic" w:hAnsi="Century Gothic" w:eastAsia="Century Gothic" w:cs="Century Gothic"/>
                <w:color w:val="000000"/>
                <w:sz w:val="18"/>
                <w:szCs w:val="18"/>
                <w:vertAlign w:val="baseline"/>
                <w:lang w:val="pt-BR"/>
              </w:rPr>
            </w:pPr>
            <w:r>
              <w:rPr>
                <w:rFonts w:hint="default" w:ascii="Century Gothic" w:hAnsi="Century Gothic" w:eastAsia="Century Gothic" w:cs="Century Gothic"/>
                <w:b/>
                <w:bCs w:val="0"/>
                <w:color w:val="auto"/>
                <w:sz w:val="18"/>
                <w:szCs w:val="18"/>
                <w:lang w:val="pt-BR"/>
              </w:rPr>
              <w:t>Item 01</w:t>
            </w:r>
          </w:p>
        </w:tc>
        <w:tc>
          <w:tcPr>
            <w:tcW w:w="4094" w:type="dxa"/>
            <w:vAlign w:val="top"/>
          </w:tcPr>
          <w:p>
            <w:pPr>
              <w:keepNext w:val="0"/>
              <w:keepLines w:val="0"/>
              <w:widowControl/>
              <w:suppressLineNumbers w:val="0"/>
              <w:shd w:val="clear" w:fill="FFFFFF"/>
              <w:spacing w:before="0" w:beforeAutospacing="0" w:after="0" w:afterAutospacing="0"/>
              <w:ind w:left="0" w:leftChars="0" w:right="0" w:rightChars="0" w:firstLine="0" w:firstLineChars="0"/>
              <w:jc w:val="left"/>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i w:val="0"/>
                <w:iCs w:val="0"/>
                <w:caps w:val="0"/>
                <w:color w:val="auto"/>
                <w:spacing w:val="0"/>
                <w:kern w:val="0"/>
                <w:sz w:val="18"/>
                <w:szCs w:val="18"/>
                <w:shd w:val="clear" w:fill="FFFFFF"/>
                <w:lang w:val="en-US" w:eastAsia="zh-CN" w:bidi="ar"/>
              </w:rPr>
              <w:t> Bicarbonato De Sódio</w:t>
            </w:r>
            <w:r>
              <w:rPr>
                <w:rFonts w:hint="eastAsia" w:ascii="Century Gothic" w:hAnsi="Century Gothic" w:eastAsia="Century Gothic" w:cs="Century Gothic"/>
                <w:b w:val="0"/>
                <w:bCs/>
                <w:i w:val="0"/>
                <w:iCs w:val="0"/>
                <w:caps w:val="0"/>
                <w:color w:val="auto"/>
                <w:spacing w:val="0"/>
                <w:kern w:val="0"/>
                <w:sz w:val="18"/>
                <w:szCs w:val="18"/>
                <w:shd w:val="clear" w:fill="FFFFFF"/>
                <w:lang w:val="pt-BR" w:eastAsia="zh-CN" w:bidi="ar"/>
              </w:rPr>
              <w:t xml:space="preserve"> </w:t>
            </w:r>
            <w:r>
              <w:rPr>
                <w:rFonts w:hint="eastAsia" w:ascii="Century Gothic" w:hAnsi="Century Gothic" w:eastAsia="Century Gothic" w:cs="Century Gothic"/>
                <w:b w:val="0"/>
                <w:bCs/>
                <w:i w:val="0"/>
                <w:iCs w:val="0"/>
                <w:caps w:val="0"/>
                <w:color w:val="auto"/>
                <w:spacing w:val="0"/>
                <w:kern w:val="0"/>
                <w:sz w:val="18"/>
                <w:szCs w:val="18"/>
                <w:shd w:val="clear" w:fill="FFFFFF"/>
                <w:lang w:val="en-US" w:eastAsia="zh-CN" w:bidi="ar"/>
              </w:rPr>
              <w:t>Aspecto Físico: Pó Branco, Fino Peso Molecular: 84,01 G/MOL Fórmula Química: Nahco3 Grau De Pureza: Pureza Mínima De 99% Caracteristica Adicional: Reagente P.A. Número De Referência Química*: Cas 144-55-8</w:t>
            </w:r>
            <w:r>
              <w:rPr>
                <w:rFonts w:hint="eastAsia" w:ascii="Century Gothic" w:hAnsi="Century Gothic" w:eastAsia="Century Gothic" w:cs="Century Gothic"/>
                <w:b w:val="0"/>
                <w:bCs/>
                <w:i w:val="0"/>
                <w:iCs w:val="0"/>
                <w:caps w:val="0"/>
                <w:color w:val="auto"/>
                <w:spacing w:val="0"/>
                <w:kern w:val="0"/>
                <w:sz w:val="18"/>
                <w:szCs w:val="18"/>
                <w:shd w:val="clear" w:fill="FFFFFF"/>
                <w:lang w:val="pt-BR" w:eastAsia="zh-CN" w:bidi="ar"/>
              </w:rPr>
              <w:t xml:space="preserve"> </w:t>
            </w:r>
            <w:r>
              <w:rPr>
                <w:rFonts w:hint="eastAsia" w:ascii="Century Gothic" w:hAnsi="Century Gothic" w:eastAsia="Century Gothic" w:cs="Century Gothic"/>
                <w:b w:val="0"/>
                <w:bCs/>
                <w:i w:val="0"/>
                <w:iCs w:val="0"/>
                <w:caps w:val="0"/>
                <w:color w:val="auto"/>
                <w:spacing w:val="0"/>
                <w:kern w:val="0"/>
                <w:sz w:val="18"/>
                <w:szCs w:val="18"/>
                <w:shd w:val="clear" w:fill="FFFFFF"/>
                <w:lang w:val="en-US" w:eastAsia="zh-CN" w:bidi="ar"/>
              </w:rPr>
              <w:t>Obs: Pote de 100G</w:t>
            </w:r>
          </w:p>
        </w:tc>
        <w:tc>
          <w:tcPr>
            <w:tcW w:w="931" w:type="dxa"/>
            <w:vAlign w:val="top"/>
          </w:tcPr>
          <w:p>
            <w:pPr>
              <w:widowControl w:val="0"/>
              <w:spacing w:after="120" w:line="276" w:lineRule="auto"/>
              <w:jc w:val="center"/>
              <w:rPr>
                <w:rFonts w:hint="eastAsia" w:ascii="Century Gothic" w:hAnsi="Century Gothic" w:eastAsia="Century Gothic" w:cs="Century Gothic"/>
                <w:color w:val="000000"/>
                <w:sz w:val="18"/>
                <w:szCs w:val="18"/>
                <w:vertAlign w:val="baseline"/>
                <w:lang w:val="pt-BR"/>
              </w:rPr>
            </w:pPr>
            <w:r>
              <w:rPr>
                <w:rFonts w:hint="eastAsia" w:ascii="Century Gothic" w:hAnsi="Century Gothic" w:eastAsia="Century Gothic" w:cs="Century Gothic"/>
                <w:b w:val="0"/>
                <w:bCs/>
                <w:i w:val="0"/>
                <w:iCs w:val="0"/>
                <w:caps w:val="0"/>
                <w:color w:val="auto"/>
                <w:spacing w:val="0"/>
                <w:sz w:val="18"/>
                <w:szCs w:val="18"/>
                <w:shd w:val="clear" w:fill="FFFFFF"/>
              </w:rPr>
              <w:t>412637</w:t>
            </w:r>
          </w:p>
        </w:tc>
        <w:tc>
          <w:tcPr>
            <w:tcW w:w="1342" w:type="dxa"/>
            <w:vAlign w:val="top"/>
          </w:tcPr>
          <w:p>
            <w:pPr>
              <w:widowControl w:val="0"/>
              <w:spacing w:after="120" w:line="276" w:lineRule="auto"/>
              <w:jc w:val="center"/>
              <w:rPr>
                <w:rFonts w:hint="default" w:ascii="Century Gothic" w:hAnsi="Century Gothic" w:eastAsia="Century Gothic" w:cs="Century Gothic"/>
                <w:color w:val="000000"/>
                <w:sz w:val="18"/>
                <w:szCs w:val="18"/>
                <w:vertAlign w:val="baseline"/>
                <w:lang w:val="pt-BR"/>
              </w:rPr>
            </w:pPr>
            <w:r>
              <w:rPr>
                <w:rFonts w:hint="default" w:ascii="Century Gothic" w:hAnsi="Century Gothic" w:eastAsia="Century Gothic" w:cs="Century Gothic"/>
                <w:b w:val="0"/>
                <w:bCs/>
                <w:color w:val="auto"/>
                <w:sz w:val="18"/>
                <w:szCs w:val="18"/>
                <w:lang w:val="pt-BR"/>
              </w:rPr>
              <w:t>Grama</w:t>
            </w:r>
          </w:p>
        </w:tc>
        <w:tc>
          <w:tcPr>
            <w:tcW w:w="975" w:type="dxa"/>
            <w:vAlign w:val="top"/>
          </w:tcPr>
          <w:p>
            <w:pPr>
              <w:widowControl w:val="0"/>
              <w:spacing w:after="120" w:line="276" w:lineRule="auto"/>
              <w:jc w:val="center"/>
              <w:rPr>
                <w:rFonts w:hint="default" w:ascii="Century Gothic" w:hAnsi="Century Gothic" w:eastAsia="Century Gothic" w:cs="Century Gothic"/>
                <w:color w:val="000000"/>
                <w:sz w:val="18"/>
                <w:szCs w:val="18"/>
                <w:vertAlign w:val="baseline"/>
                <w:lang w:val="pt-BR"/>
              </w:rPr>
            </w:pPr>
            <w:r>
              <w:rPr>
                <w:rFonts w:hint="default" w:ascii="Century Gothic" w:hAnsi="Century Gothic" w:eastAsia="Century Gothic" w:cs="Century Gothic"/>
                <w:b w:val="0"/>
                <w:bCs/>
                <w:color w:val="auto"/>
                <w:sz w:val="18"/>
                <w:szCs w:val="18"/>
                <w:lang w:val="pt-BR"/>
              </w:rPr>
              <w:t>1.000</w:t>
            </w:r>
          </w:p>
        </w:tc>
        <w:tc>
          <w:tcPr>
            <w:tcW w:w="1046" w:type="dxa"/>
            <w:vAlign w:val="center"/>
          </w:tcPr>
          <w:p>
            <w:pPr>
              <w:jc w:val="center"/>
              <w:rPr>
                <w:rFonts w:hint="eastAsia" w:ascii="Century Gothic" w:hAnsi="Century Gothic" w:eastAsia="Century Gothic" w:cs="Century Gothic"/>
                <w:color w:val="000000"/>
                <w:sz w:val="18"/>
                <w:szCs w:val="18"/>
                <w:vertAlign w:val="baseline"/>
                <w:lang w:val="pt-BR"/>
              </w:rPr>
            </w:pPr>
          </w:p>
        </w:tc>
        <w:tc>
          <w:tcPr>
            <w:tcW w:w="1343" w:type="dxa"/>
            <w:vAlign w:val="center"/>
          </w:tcPr>
          <w:p>
            <w:pPr>
              <w:keepNext w:val="0"/>
              <w:keepLines w:val="0"/>
              <w:widowControl/>
              <w:suppressLineNumbers w:val="0"/>
              <w:jc w:val="right"/>
              <w:textAlignment w:val="center"/>
              <w:rPr>
                <w:rFonts w:hint="eastAsia" w:ascii="Century Gothic" w:hAnsi="Century Gothic" w:eastAsia="Century Gothic" w:cs="Century Gothic"/>
                <w:color w:val="000000"/>
                <w:sz w:val="18"/>
                <w:szCs w:val="18"/>
                <w:vertAlign w:val="baseline"/>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0" w:type="dxa"/>
            <w:gridSpan w:val="6"/>
            <w:vAlign w:val="top"/>
          </w:tcPr>
          <w:p>
            <w:pPr>
              <w:jc w:val="right"/>
              <w:rPr>
                <w:rFonts w:hint="default" w:ascii="Century Gothic" w:hAnsi="Century Gothic" w:eastAsia="Century Gothic" w:cs="Century Gothic"/>
                <w:b/>
                <w:bCs/>
                <w:sz w:val="18"/>
                <w:szCs w:val="18"/>
                <w:lang w:val="pt-BR"/>
              </w:rPr>
            </w:pPr>
            <w:r>
              <w:rPr>
                <w:rFonts w:hint="default" w:ascii="Century Gothic" w:hAnsi="Century Gothic" w:eastAsia="Century Gothic" w:cs="Century Gothic"/>
                <w:b/>
                <w:bCs/>
                <w:sz w:val="18"/>
                <w:szCs w:val="18"/>
                <w:lang w:val="pt-BR"/>
              </w:rPr>
              <w:t>VALOR TOTAL DO LOTE 07</w:t>
            </w:r>
          </w:p>
        </w:tc>
        <w:tc>
          <w:tcPr>
            <w:tcW w:w="1343" w:type="dxa"/>
            <w:vAlign w:val="center"/>
          </w:tcPr>
          <w:p>
            <w:pPr>
              <w:keepNext w:val="0"/>
              <w:keepLines w:val="0"/>
              <w:widowControl/>
              <w:suppressLineNumbers w:val="0"/>
              <w:jc w:val="right"/>
              <w:textAlignment w:val="center"/>
              <w:rPr>
                <w:rFonts w:hint="eastAsia" w:ascii="Century Gothic" w:hAnsi="Century Gothic" w:eastAsia="Century Gothic" w:cs="Century Gothic"/>
                <w:b/>
                <w:bCs/>
                <w:color w:val="000000"/>
                <w:sz w:val="18"/>
                <w:szCs w:val="18"/>
                <w:vertAlign w:val="baseline"/>
                <w:lang w:val="pt-BR"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0" w:type="dxa"/>
            <w:gridSpan w:val="6"/>
            <w:vAlign w:val="top"/>
          </w:tcPr>
          <w:p>
            <w:pPr>
              <w:jc w:val="center"/>
              <w:rPr>
                <w:rFonts w:hint="default" w:ascii="Century Gothic" w:hAnsi="Century Gothic" w:eastAsia="Century Gothic" w:cs="Century Gothic"/>
                <w:b/>
                <w:bCs/>
                <w:sz w:val="18"/>
                <w:szCs w:val="18"/>
                <w:lang w:val="pt-BR"/>
              </w:rPr>
            </w:pPr>
            <w:r>
              <w:rPr>
                <w:rFonts w:hint="default" w:ascii="Century Gothic" w:hAnsi="Century Gothic" w:eastAsia="Century Gothic" w:cs="Century Gothic"/>
                <w:b/>
                <w:bCs/>
                <w:sz w:val="18"/>
                <w:szCs w:val="18"/>
                <w:lang w:val="pt-BR"/>
              </w:rPr>
              <w:t>VALOR TOTAL DO PROCESSO</w:t>
            </w:r>
          </w:p>
        </w:tc>
        <w:tc>
          <w:tcPr>
            <w:tcW w:w="1343" w:type="dxa"/>
            <w:vAlign w:val="center"/>
          </w:tcPr>
          <w:p>
            <w:pPr>
              <w:keepNext w:val="0"/>
              <w:keepLines w:val="0"/>
              <w:widowControl/>
              <w:suppressLineNumbers w:val="0"/>
              <w:jc w:val="right"/>
              <w:textAlignment w:val="center"/>
              <w:rPr>
                <w:rFonts w:hint="eastAsia" w:ascii="Century Gothic" w:hAnsi="Century Gothic" w:eastAsia="Century Gothic" w:cs="Century Gothic"/>
                <w:b/>
                <w:bCs/>
                <w:color w:val="000000"/>
                <w:sz w:val="18"/>
                <w:szCs w:val="18"/>
                <w:vertAlign w:val="baseline"/>
                <w:lang w:val="pt-BR" w:eastAsia="zh-CN" w:bidi="ar-SA"/>
              </w:rPr>
            </w:pPr>
          </w:p>
        </w:tc>
      </w:tr>
    </w:tbl>
    <w:p>
      <w:pPr>
        <w:jc w:val="both"/>
        <w:rPr>
          <w:rFonts w:hint="default" w:ascii="Times New Roman" w:hAnsi="Times New Roman" w:cs="Times New Roman"/>
          <w:sz w:val="21"/>
          <w:szCs w:val="21"/>
        </w:rPr>
      </w:pPr>
    </w:p>
    <w:p>
      <w:pPr>
        <w:jc w:val="both"/>
        <w:rPr>
          <w:rFonts w:hint="default" w:ascii="Times New Roman" w:hAnsi="Times New Roman" w:cs="Times New Roman"/>
          <w:sz w:val="21"/>
          <w:szCs w:val="21"/>
        </w:rPr>
      </w:pPr>
      <w:r>
        <w:rPr>
          <w:rFonts w:hint="default" w:ascii="Times New Roman" w:hAnsi="Times New Roman" w:cs="Times New Roman"/>
          <w:b/>
          <w:bCs/>
          <w:sz w:val="21"/>
          <w:szCs w:val="21"/>
        </w:rPr>
        <w:t>Valor Total da Proposta:</w:t>
      </w:r>
      <w:r>
        <w:rPr>
          <w:rFonts w:hint="default" w:ascii="Times New Roman" w:hAnsi="Times New Roman" w:cs="Times New Roman"/>
          <w:sz w:val="21"/>
          <w:szCs w:val="21"/>
        </w:rPr>
        <w:t xml:space="preserve"> R$ (extenso)</w:t>
      </w:r>
    </w:p>
    <w:p>
      <w:pPr>
        <w:jc w:val="both"/>
        <w:rPr>
          <w:rFonts w:hint="default" w:ascii="Times New Roman" w:hAnsi="Times New Roman" w:cs="Times New Roman"/>
          <w:sz w:val="21"/>
          <w:szCs w:val="21"/>
        </w:rPr>
      </w:pPr>
    </w:p>
    <w:p>
      <w:pPr>
        <w:jc w:val="both"/>
        <w:rPr>
          <w:rFonts w:hint="default" w:ascii="Times New Roman" w:hAnsi="Times New Roman" w:cs="Times New Roman"/>
          <w:sz w:val="21"/>
          <w:szCs w:val="21"/>
        </w:rPr>
      </w:pPr>
    </w:p>
    <w:p>
      <w:pPr>
        <w:jc w:val="both"/>
        <w:rPr>
          <w:rFonts w:hint="default" w:ascii="Times New Roman" w:hAnsi="Times New Roman" w:cs="Times New Roman"/>
          <w:sz w:val="21"/>
          <w:szCs w:val="21"/>
        </w:rPr>
      </w:pPr>
    </w:p>
    <w:p>
      <w:pPr>
        <w:jc w:val="both"/>
        <w:rPr>
          <w:rFonts w:hint="default" w:ascii="Times New Roman" w:hAnsi="Times New Roman" w:cs="Times New Roman"/>
          <w:b/>
          <w:sz w:val="21"/>
          <w:szCs w:val="21"/>
        </w:rPr>
      </w:pPr>
      <w:r>
        <w:rPr>
          <w:rFonts w:hint="default" w:ascii="Times New Roman" w:hAnsi="Times New Roman" w:cs="Times New Roman"/>
          <w:b/>
          <w:sz w:val="21"/>
          <w:szCs w:val="21"/>
        </w:rPr>
        <w:t>ESTA PROPOSTA TEM VALIDADE DE 60 (SESSENTA) DIAS.</w:t>
      </w:r>
    </w:p>
    <w:p>
      <w:pPr>
        <w:rPr>
          <w:rFonts w:hint="default" w:ascii="Times New Roman" w:hAnsi="Times New Roman" w:cs="Times New Roman"/>
          <w:sz w:val="21"/>
          <w:szCs w:val="21"/>
        </w:rPr>
      </w:pPr>
    </w:p>
    <w:p>
      <w:pPr>
        <w:rPr>
          <w:rFonts w:hint="default" w:ascii="Times New Roman" w:hAnsi="Times New Roman" w:cs="Times New Roman"/>
          <w:sz w:val="21"/>
          <w:szCs w:val="21"/>
        </w:rPr>
      </w:pPr>
      <w:r>
        <w:rPr>
          <w:rFonts w:hint="default" w:ascii="Times New Roman" w:hAnsi="Times New Roman" w:cs="Times New Roman"/>
          <w:sz w:val="21"/>
          <w:szCs w:val="21"/>
        </w:rPr>
        <w:t>LOCAL E DATA: ______________________________________________________________</w:t>
      </w:r>
    </w:p>
    <w:p>
      <w:pPr>
        <w:pStyle w:val="48"/>
        <w:ind w:firstLine="0"/>
        <w:jc w:val="center"/>
        <w:rPr>
          <w:rFonts w:hint="default" w:ascii="Times New Roman" w:hAnsi="Times New Roman" w:cs="Times New Roman"/>
          <w:b/>
          <w:sz w:val="21"/>
          <w:szCs w:val="21"/>
        </w:rPr>
      </w:pPr>
    </w:p>
    <w:p>
      <w:pPr>
        <w:pStyle w:val="48"/>
        <w:ind w:firstLine="0"/>
        <w:jc w:val="center"/>
        <w:rPr>
          <w:rFonts w:hint="default" w:ascii="Times New Roman" w:hAnsi="Times New Roman" w:cs="Times New Roman"/>
          <w:b/>
          <w:sz w:val="21"/>
          <w:szCs w:val="21"/>
        </w:rPr>
      </w:pPr>
    </w:p>
    <w:p>
      <w:pPr>
        <w:pStyle w:val="48"/>
        <w:ind w:firstLine="0"/>
        <w:jc w:val="center"/>
        <w:rPr>
          <w:rFonts w:hint="default" w:ascii="Times New Roman" w:hAnsi="Times New Roman" w:cs="Times New Roman"/>
          <w:sz w:val="21"/>
          <w:szCs w:val="21"/>
        </w:rPr>
      </w:pPr>
      <w:r>
        <w:rPr>
          <w:rFonts w:hint="default" w:ascii="Times New Roman" w:hAnsi="Times New Roman" w:cs="Times New Roman"/>
          <w:sz w:val="21"/>
          <w:szCs w:val="21"/>
        </w:rPr>
        <w:t>_____________________________________________________________</w:t>
      </w:r>
    </w:p>
    <w:p>
      <w:pPr>
        <w:jc w:val="center"/>
        <w:rPr>
          <w:rFonts w:hint="default" w:ascii="Times New Roman" w:hAnsi="Times New Roman" w:cs="Times New Roman"/>
          <w:sz w:val="21"/>
          <w:szCs w:val="21"/>
        </w:rPr>
      </w:pPr>
      <w:r>
        <w:rPr>
          <w:rFonts w:hint="default" w:ascii="Times New Roman" w:hAnsi="Times New Roman" w:cs="Times New Roman"/>
          <w:sz w:val="21"/>
          <w:szCs w:val="21"/>
        </w:rPr>
        <w:t xml:space="preserve">NOME E ASSINATURA DO REPRESENTANTE </w:t>
      </w:r>
    </w:p>
    <w:p>
      <w:pPr>
        <w:jc w:val="center"/>
        <w:rPr>
          <w:rFonts w:hint="default" w:ascii="Times New Roman" w:hAnsi="Times New Roman" w:cs="Times New Roman"/>
          <w:b/>
          <w:color w:val="FF0000"/>
          <w:sz w:val="21"/>
          <w:szCs w:val="21"/>
        </w:rPr>
      </w:pPr>
      <w:r>
        <w:rPr>
          <w:rFonts w:hint="default" w:ascii="Times New Roman" w:hAnsi="Times New Roman" w:cs="Times New Roman"/>
          <w:sz w:val="21"/>
          <w:szCs w:val="21"/>
        </w:rPr>
        <w:t>DO LICITANTE</w:t>
      </w:r>
    </w:p>
    <w:sectPr>
      <w:headerReference r:id="rId5" w:type="default"/>
      <w:footerReference r:id="rId6" w:type="default"/>
      <w:pgSz w:w="11907" w:h="16839"/>
      <w:pgMar w:top="1394" w:right="680" w:bottom="992" w:left="1134" w:header="142" w:footer="189"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Arial Unicode MS">
    <w:panose1 w:val="020B0604020202020204"/>
    <w:charset w:val="80"/>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Lucida Sans Unicode">
    <w:panose1 w:val="020B0602030504020204"/>
    <w:charset w:val="00"/>
    <w:family w:val="swiss"/>
    <w:pitch w:val="default"/>
    <w:sig w:usb0="80001AFF" w:usb1="0000396B" w:usb2="00000000" w:usb3="00000000" w:csb0="200000BF" w:csb1="D7F70000"/>
  </w:font>
  <w:font w:name="Mangal">
    <w:panose1 w:val="02040503050203030202"/>
    <w:charset w:val="00"/>
    <w:family w:val="roman"/>
    <w:pitch w:val="default"/>
    <w:sig w:usb0="00008003" w:usb1="00000000" w:usb2="00000000" w:usb3="00000000" w:csb0="00000001" w:csb1="0000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drawing>
        <wp:inline distT="0" distB="0" distL="0" distR="0">
          <wp:extent cx="6409055" cy="578485"/>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09055" cy="57848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drawing>
        <wp:inline distT="0" distB="0" distL="0" distR="0">
          <wp:extent cx="4695825" cy="76454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733218" cy="7708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1D5C100D"/>
    <w:multiLevelType w:val="multilevel"/>
    <w:tmpl w:val="1D5C100D"/>
    <w:lvl w:ilvl="0" w:tentative="0">
      <w:start w:val="1"/>
      <w:numFmt w:val="decimal"/>
      <w:pStyle w:val="88"/>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color w:val="auto"/>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58C70088"/>
    <w:multiLevelType w:val="multilevel"/>
    <w:tmpl w:val="58C70088"/>
    <w:lvl w:ilvl="0" w:tentative="0">
      <w:start w:val="1"/>
      <w:numFmt w:val="decimal"/>
      <w:pStyle w:val="97"/>
      <w:lvlText w:val="%1."/>
      <w:lvlJc w:val="left"/>
      <w:pPr>
        <w:ind w:left="502" w:hanging="360"/>
      </w:pPr>
      <w:rPr>
        <w:b/>
        <w:i w:val="0"/>
        <w:strike w:val="0"/>
        <w:dstrike w:val="0"/>
      </w:rPr>
    </w:lvl>
    <w:lvl w:ilvl="1" w:tentative="0">
      <w:start w:val="1"/>
      <w:numFmt w:val="decimal"/>
      <w:pStyle w:val="96"/>
      <w:lvlText w:val="%1.%2."/>
      <w:lvlJc w:val="left"/>
      <w:pPr>
        <w:ind w:left="858" w:hanging="432"/>
      </w:pPr>
      <w:rPr>
        <w:b w:val="0"/>
        <w:strike w:val="0"/>
      </w:rPr>
    </w:lvl>
    <w:lvl w:ilvl="2" w:tentative="0">
      <w:start w:val="1"/>
      <w:numFmt w:val="decimal"/>
      <w:pStyle w:val="98"/>
      <w:lvlText w:val="%1.%2.%3."/>
      <w:lvlJc w:val="left"/>
      <w:pPr>
        <w:ind w:left="1224" w:hanging="504"/>
      </w:pPr>
      <w:rPr>
        <w:i w:val="0"/>
        <w:strike w:val="0"/>
      </w:rPr>
    </w:lvl>
    <w:lvl w:ilvl="3" w:tentative="0">
      <w:start w:val="1"/>
      <w:numFmt w:val="decimal"/>
      <w:pStyle w:val="99"/>
      <w:lvlText w:val="%1.%2.%3.%4."/>
      <w:lvlJc w:val="left"/>
      <w:pPr>
        <w:ind w:left="1728" w:hanging="648"/>
      </w:pPr>
    </w:lvl>
    <w:lvl w:ilvl="4" w:tentative="0">
      <w:start w:val="1"/>
      <w:numFmt w:val="decimal"/>
      <w:pStyle w:val="100"/>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GrammaticalErrors/>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2"/>
  </w:compat>
  <w:rsids>
    <w:rsidRoot w:val="003A4B28"/>
    <w:rsid w:val="00000956"/>
    <w:rsid w:val="00000B53"/>
    <w:rsid w:val="0000292C"/>
    <w:rsid w:val="00003A05"/>
    <w:rsid w:val="00003E19"/>
    <w:rsid w:val="00005388"/>
    <w:rsid w:val="00012228"/>
    <w:rsid w:val="00017D60"/>
    <w:rsid w:val="00017F29"/>
    <w:rsid w:val="000217A2"/>
    <w:rsid w:val="00021B9F"/>
    <w:rsid w:val="00021F0B"/>
    <w:rsid w:val="000318E2"/>
    <w:rsid w:val="00032227"/>
    <w:rsid w:val="00033B19"/>
    <w:rsid w:val="000340EC"/>
    <w:rsid w:val="00035A8F"/>
    <w:rsid w:val="000417A4"/>
    <w:rsid w:val="00041AE3"/>
    <w:rsid w:val="0004574D"/>
    <w:rsid w:val="00047407"/>
    <w:rsid w:val="00050262"/>
    <w:rsid w:val="00056FAA"/>
    <w:rsid w:val="00060889"/>
    <w:rsid w:val="00061258"/>
    <w:rsid w:val="0006149B"/>
    <w:rsid w:val="00066809"/>
    <w:rsid w:val="00070058"/>
    <w:rsid w:val="000715D3"/>
    <w:rsid w:val="00083BA5"/>
    <w:rsid w:val="00084FBA"/>
    <w:rsid w:val="000855DB"/>
    <w:rsid w:val="00086BB0"/>
    <w:rsid w:val="000909A6"/>
    <w:rsid w:val="000935A6"/>
    <w:rsid w:val="00093D75"/>
    <w:rsid w:val="00094C68"/>
    <w:rsid w:val="00094FF9"/>
    <w:rsid w:val="000958EC"/>
    <w:rsid w:val="0009642C"/>
    <w:rsid w:val="00096B1A"/>
    <w:rsid w:val="000970B4"/>
    <w:rsid w:val="000A0C60"/>
    <w:rsid w:val="000A22D5"/>
    <w:rsid w:val="000A4851"/>
    <w:rsid w:val="000A4F33"/>
    <w:rsid w:val="000A5091"/>
    <w:rsid w:val="000B09D6"/>
    <w:rsid w:val="000B76A0"/>
    <w:rsid w:val="000B7DA0"/>
    <w:rsid w:val="000C3D51"/>
    <w:rsid w:val="000C5EDF"/>
    <w:rsid w:val="000C5EF2"/>
    <w:rsid w:val="000D0608"/>
    <w:rsid w:val="000D18A1"/>
    <w:rsid w:val="000D18B2"/>
    <w:rsid w:val="000D2546"/>
    <w:rsid w:val="000D4A89"/>
    <w:rsid w:val="000D4ABA"/>
    <w:rsid w:val="000E3AF6"/>
    <w:rsid w:val="000E3B0F"/>
    <w:rsid w:val="000E69E2"/>
    <w:rsid w:val="000E7C1C"/>
    <w:rsid w:val="000F0107"/>
    <w:rsid w:val="000F24B7"/>
    <w:rsid w:val="000F2E8A"/>
    <w:rsid w:val="000F301E"/>
    <w:rsid w:val="000F3CA3"/>
    <w:rsid w:val="000F70C5"/>
    <w:rsid w:val="00101AAE"/>
    <w:rsid w:val="001031BC"/>
    <w:rsid w:val="001079F7"/>
    <w:rsid w:val="00110D3F"/>
    <w:rsid w:val="00112DD2"/>
    <w:rsid w:val="00113B2C"/>
    <w:rsid w:val="001160C5"/>
    <w:rsid w:val="001229C3"/>
    <w:rsid w:val="00124B75"/>
    <w:rsid w:val="001259CF"/>
    <w:rsid w:val="001276F4"/>
    <w:rsid w:val="00131CD5"/>
    <w:rsid w:val="00133BA0"/>
    <w:rsid w:val="0013732A"/>
    <w:rsid w:val="00137DA1"/>
    <w:rsid w:val="001434D2"/>
    <w:rsid w:val="0014713C"/>
    <w:rsid w:val="0014772C"/>
    <w:rsid w:val="001530A3"/>
    <w:rsid w:val="00156660"/>
    <w:rsid w:val="00162432"/>
    <w:rsid w:val="001649EF"/>
    <w:rsid w:val="00172C6F"/>
    <w:rsid w:val="001765D4"/>
    <w:rsid w:val="001849A1"/>
    <w:rsid w:val="00185A52"/>
    <w:rsid w:val="00193609"/>
    <w:rsid w:val="0019396C"/>
    <w:rsid w:val="001A0600"/>
    <w:rsid w:val="001A15A3"/>
    <w:rsid w:val="001A5716"/>
    <w:rsid w:val="001A6486"/>
    <w:rsid w:val="001A7404"/>
    <w:rsid w:val="001B2441"/>
    <w:rsid w:val="001B7617"/>
    <w:rsid w:val="001C0C61"/>
    <w:rsid w:val="001C2145"/>
    <w:rsid w:val="001C42D2"/>
    <w:rsid w:val="001D057E"/>
    <w:rsid w:val="001D1EBA"/>
    <w:rsid w:val="001D1FD9"/>
    <w:rsid w:val="001D588C"/>
    <w:rsid w:val="001E0CC2"/>
    <w:rsid w:val="001E3687"/>
    <w:rsid w:val="001E3A0E"/>
    <w:rsid w:val="001F0B34"/>
    <w:rsid w:val="001F119B"/>
    <w:rsid w:val="001F3A03"/>
    <w:rsid w:val="00200428"/>
    <w:rsid w:val="00200E5F"/>
    <w:rsid w:val="002011A9"/>
    <w:rsid w:val="00201A7F"/>
    <w:rsid w:val="00201F14"/>
    <w:rsid w:val="002021D7"/>
    <w:rsid w:val="002046D4"/>
    <w:rsid w:val="00210BA9"/>
    <w:rsid w:val="00210D12"/>
    <w:rsid w:val="002114A1"/>
    <w:rsid w:val="002167FB"/>
    <w:rsid w:val="00217230"/>
    <w:rsid w:val="00217481"/>
    <w:rsid w:val="00220044"/>
    <w:rsid w:val="00223B20"/>
    <w:rsid w:val="00224F81"/>
    <w:rsid w:val="00225497"/>
    <w:rsid w:val="00225FC9"/>
    <w:rsid w:val="00226D2A"/>
    <w:rsid w:val="00233D5F"/>
    <w:rsid w:val="00234ACA"/>
    <w:rsid w:val="00241058"/>
    <w:rsid w:val="00241274"/>
    <w:rsid w:val="002419E9"/>
    <w:rsid w:val="002421E1"/>
    <w:rsid w:val="00247268"/>
    <w:rsid w:val="00250335"/>
    <w:rsid w:val="002514B3"/>
    <w:rsid w:val="002559A5"/>
    <w:rsid w:val="00255CFB"/>
    <w:rsid w:val="00255D6A"/>
    <w:rsid w:val="00256596"/>
    <w:rsid w:val="0026511A"/>
    <w:rsid w:val="002672D4"/>
    <w:rsid w:val="00272108"/>
    <w:rsid w:val="002730AD"/>
    <w:rsid w:val="00275902"/>
    <w:rsid w:val="00275A5D"/>
    <w:rsid w:val="002771D8"/>
    <w:rsid w:val="00280051"/>
    <w:rsid w:val="0028240C"/>
    <w:rsid w:val="002824C1"/>
    <w:rsid w:val="00282EAF"/>
    <w:rsid w:val="0028381F"/>
    <w:rsid w:val="00286D44"/>
    <w:rsid w:val="00291FF4"/>
    <w:rsid w:val="0029290C"/>
    <w:rsid w:val="002930A4"/>
    <w:rsid w:val="002936F8"/>
    <w:rsid w:val="00293B90"/>
    <w:rsid w:val="00293EFD"/>
    <w:rsid w:val="0029506D"/>
    <w:rsid w:val="00297158"/>
    <w:rsid w:val="00297F80"/>
    <w:rsid w:val="002A0A2A"/>
    <w:rsid w:val="002A0FC7"/>
    <w:rsid w:val="002A448E"/>
    <w:rsid w:val="002A5F6D"/>
    <w:rsid w:val="002A684D"/>
    <w:rsid w:val="002B1A55"/>
    <w:rsid w:val="002B1D36"/>
    <w:rsid w:val="002B2AD9"/>
    <w:rsid w:val="002C1963"/>
    <w:rsid w:val="002C30BD"/>
    <w:rsid w:val="002C45D6"/>
    <w:rsid w:val="002C6E48"/>
    <w:rsid w:val="002C723B"/>
    <w:rsid w:val="002D0341"/>
    <w:rsid w:val="002D1FA0"/>
    <w:rsid w:val="002D3A04"/>
    <w:rsid w:val="002D59AA"/>
    <w:rsid w:val="002E0951"/>
    <w:rsid w:val="002E0EEE"/>
    <w:rsid w:val="002E278B"/>
    <w:rsid w:val="002E3F88"/>
    <w:rsid w:val="002E51A6"/>
    <w:rsid w:val="002E5661"/>
    <w:rsid w:val="002E5E67"/>
    <w:rsid w:val="002E6509"/>
    <w:rsid w:val="002E6DE8"/>
    <w:rsid w:val="002E728B"/>
    <w:rsid w:val="002F01B3"/>
    <w:rsid w:val="002F0E5F"/>
    <w:rsid w:val="002F1E14"/>
    <w:rsid w:val="002F2232"/>
    <w:rsid w:val="002F3859"/>
    <w:rsid w:val="002F4D7C"/>
    <w:rsid w:val="002F76E3"/>
    <w:rsid w:val="00300A04"/>
    <w:rsid w:val="0030426B"/>
    <w:rsid w:val="0030543C"/>
    <w:rsid w:val="003064F7"/>
    <w:rsid w:val="00306D62"/>
    <w:rsid w:val="00306DBD"/>
    <w:rsid w:val="00307DE8"/>
    <w:rsid w:val="00307EC9"/>
    <w:rsid w:val="00312826"/>
    <w:rsid w:val="00313E62"/>
    <w:rsid w:val="003160E1"/>
    <w:rsid w:val="0032083D"/>
    <w:rsid w:val="00324BDC"/>
    <w:rsid w:val="00324C30"/>
    <w:rsid w:val="003252A5"/>
    <w:rsid w:val="00325B7B"/>
    <w:rsid w:val="00325F21"/>
    <w:rsid w:val="0033257E"/>
    <w:rsid w:val="0033288A"/>
    <w:rsid w:val="00333DFB"/>
    <w:rsid w:val="0033475E"/>
    <w:rsid w:val="00335A6E"/>
    <w:rsid w:val="0034538C"/>
    <w:rsid w:val="003461D3"/>
    <w:rsid w:val="0035185F"/>
    <w:rsid w:val="0035230B"/>
    <w:rsid w:val="00352333"/>
    <w:rsid w:val="0035258A"/>
    <w:rsid w:val="0035291C"/>
    <w:rsid w:val="003571A0"/>
    <w:rsid w:val="00362EFF"/>
    <w:rsid w:val="00371C21"/>
    <w:rsid w:val="0037319B"/>
    <w:rsid w:val="003733B4"/>
    <w:rsid w:val="00376F2D"/>
    <w:rsid w:val="00382AA9"/>
    <w:rsid w:val="00383386"/>
    <w:rsid w:val="00386E09"/>
    <w:rsid w:val="0039244F"/>
    <w:rsid w:val="0039251A"/>
    <w:rsid w:val="0039263D"/>
    <w:rsid w:val="003959AC"/>
    <w:rsid w:val="00396BA0"/>
    <w:rsid w:val="00396E95"/>
    <w:rsid w:val="003A229E"/>
    <w:rsid w:val="003A25A5"/>
    <w:rsid w:val="003A3345"/>
    <w:rsid w:val="003A33CF"/>
    <w:rsid w:val="003A4B28"/>
    <w:rsid w:val="003A6D2E"/>
    <w:rsid w:val="003B4F95"/>
    <w:rsid w:val="003B697F"/>
    <w:rsid w:val="003C5411"/>
    <w:rsid w:val="003D0FE0"/>
    <w:rsid w:val="003D347D"/>
    <w:rsid w:val="003D3A89"/>
    <w:rsid w:val="003D43FE"/>
    <w:rsid w:val="003D59DC"/>
    <w:rsid w:val="003D78A2"/>
    <w:rsid w:val="003E07AD"/>
    <w:rsid w:val="003E17E3"/>
    <w:rsid w:val="003E17F1"/>
    <w:rsid w:val="003E22C5"/>
    <w:rsid w:val="003E4B6B"/>
    <w:rsid w:val="003F0D45"/>
    <w:rsid w:val="003F2013"/>
    <w:rsid w:val="003F5C03"/>
    <w:rsid w:val="003F77C4"/>
    <w:rsid w:val="00402DB0"/>
    <w:rsid w:val="0041260D"/>
    <w:rsid w:val="004126A3"/>
    <w:rsid w:val="0041636F"/>
    <w:rsid w:val="004178F4"/>
    <w:rsid w:val="00421244"/>
    <w:rsid w:val="004215D8"/>
    <w:rsid w:val="00422E53"/>
    <w:rsid w:val="004252AC"/>
    <w:rsid w:val="00426B50"/>
    <w:rsid w:val="004308EB"/>
    <w:rsid w:val="004317AD"/>
    <w:rsid w:val="00431F9B"/>
    <w:rsid w:val="00432A5A"/>
    <w:rsid w:val="00440969"/>
    <w:rsid w:val="004412C3"/>
    <w:rsid w:val="004413D0"/>
    <w:rsid w:val="004423D2"/>
    <w:rsid w:val="00443556"/>
    <w:rsid w:val="0044431F"/>
    <w:rsid w:val="00452505"/>
    <w:rsid w:val="0045290B"/>
    <w:rsid w:val="00454A97"/>
    <w:rsid w:val="00454BA2"/>
    <w:rsid w:val="004565D2"/>
    <w:rsid w:val="00457456"/>
    <w:rsid w:val="00457E07"/>
    <w:rsid w:val="00457FCF"/>
    <w:rsid w:val="0046357D"/>
    <w:rsid w:val="00463E02"/>
    <w:rsid w:val="004675B1"/>
    <w:rsid w:val="00470865"/>
    <w:rsid w:val="004716E8"/>
    <w:rsid w:val="0047253B"/>
    <w:rsid w:val="0047292F"/>
    <w:rsid w:val="00474767"/>
    <w:rsid w:val="00475DF5"/>
    <w:rsid w:val="00480402"/>
    <w:rsid w:val="004806BC"/>
    <w:rsid w:val="00482D61"/>
    <w:rsid w:val="004831C4"/>
    <w:rsid w:val="00485C09"/>
    <w:rsid w:val="00491282"/>
    <w:rsid w:val="00491726"/>
    <w:rsid w:val="00492DC2"/>
    <w:rsid w:val="00494408"/>
    <w:rsid w:val="00495787"/>
    <w:rsid w:val="0049750F"/>
    <w:rsid w:val="004A2405"/>
    <w:rsid w:val="004A2F29"/>
    <w:rsid w:val="004A3D9A"/>
    <w:rsid w:val="004A52D7"/>
    <w:rsid w:val="004A7A09"/>
    <w:rsid w:val="004B0B3D"/>
    <w:rsid w:val="004B1B55"/>
    <w:rsid w:val="004B1C22"/>
    <w:rsid w:val="004B2C28"/>
    <w:rsid w:val="004B5CF6"/>
    <w:rsid w:val="004B7464"/>
    <w:rsid w:val="004C01AC"/>
    <w:rsid w:val="004C59AE"/>
    <w:rsid w:val="004C5F01"/>
    <w:rsid w:val="004D28DF"/>
    <w:rsid w:val="004D32C3"/>
    <w:rsid w:val="004D5D00"/>
    <w:rsid w:val="004E00B5"/>
    <w:rsid w:val="004E2C4B"/>
    <w:rsid w:val="004E36AA"/>
    <w:rsid w:val="004E3E1B"/>
    <w:rsid w:val="004E4E00"/>
    <w:rsid w:val="004F5146"/>
    <w:rsid w:val="00504B85"/>
    <w:rsid w:val="00507985"/>
    <w:rsid w:val="00507D5E"/>
    <w:rsid w:val="005127E9"/>
    <w:rsid w:val="0051339A"/>
    <w:rsid w:val="0052114C"/>
    <w:rsid w:val="005217A5"/>
    <w:rsid w:val="00523DCA"/>
    <w:rsid w:val="00526CED"/>
    <w:rsid w:val="005274D4"/>
    <w:rsid w:val="00530248"/>
    <w:rsid w:val="0053083C"/>
    <w:rsid w:val="00530E08"/>
    <w:rsid w:val="0053220A"/>
    <w:rsid w:val="0054045D"/>
    <w:rsid w:val="00541120"/>
    <w:rsid w:val="00543810"/>
    <w:rsid w:val="0054736E"/>
    <w:rsid w:val="00550811"/>
    <w:rsid w:val="00550908"/>
    <w:rsid w:val="00551878"/>
    <w:rsid w:val="00553BC4"/>
    <w:rsid w:val="00554693"/>
    <w:rsid w:val="00562B69"/>
    <w:rsid w:val="00564B32"/>
    <w:rsid w:val="00565CD5"/>
    <w:rsid w:val="00566E7B"/>
    <w:rsid w:val="005725D8"/>
    <w:rsid w:val="005730C5"/>
    <w:rsid w:val="005764B3"/>
    <w:rsid w:val="00577598"/>
    <w:rsid w:val="005818C9"/>
    <w:rsid w:val="00586F91"/>
    <w:rsid w:val="00590E4E"/>
    <w:rsid w:val="005917E3"/>
    <w:rsid w:val="00597AE7"/>
    <w:rsid w:val="005A08B9"/>
    <w:rsid w:val="005A0DDB"/>
    <w:rsid w:val="005A20E1"/>
    <w:rsid w:val="005A3F42"/>
    <w:rsid w:val="005B5D48"/>
    <w:rsid w:val="005C0A77"/>
    <w:rsid w:val="005C0C80"/>
    <w:rsid w:val="005C165F"/>
    <w:rsid w:val="005C6AC1"/>
    <w:rsid w:val="005C7EA8"/>
    <w:rsid w:val="005C7EF4"/>
    <w:rsid w:val="005D01F5"/>
    <w:rsid w:val="005D110E"/>
    <w:rsid w:val="005D14DF"/>
    <w:rsid w:val="005D2307"/>
    <w:rsid w:val="005D4C26"/>
    <w:rsid w:val="005D6D93"/>
    <w:rsid w:val="005D6F24"/>
    <w:rsid w:val="005E0E6E"/>
    <w:rsid w:val="005E215F"/>
    <w:rsid w:val="005E428F"/>
    <w:rsid w:val="005E5F62"/>
    <w:rsid w:val="005E7D80"/>
    <w:rsid w:val="005F0BB2"/>
    <w:rsid w:val="005F46F7"/>
    <w:rsid w:val="005F4E3D"/>
    <w:rsid w:val="00602969"/>
    <w:rsid w:val="00605A28"/>
    <w:rsid w:val="00605C3E"/>
    <w:rsid w:val="006060A2"/>
    <w:rsid w:val="00606D2B"/>
    <w:rsid w:val="00610C6D"/>
    <w:rsid w:val="00611953"/>
    <w:rsid w:val="00615F65"/>
    <w:rsid w:val="00616653"/>
    <w:rsid w:val="00620898"/>
    <w:rsid w:val="006220AC"/>
    <w:rsid w:val="00622704"/>
    <w:rsid w:val="0062427A"/>
    <w:rsid w:val="006245D4"/>
    <w:rsid w:val="0062569D"/>
    <w:rsid w:val="006267B8"/>
    <w:rsid w:val="00631B18"/>
    <w:rsid w:val="00632393"/>
    <w:rsid w:val="00634AB0"/>
    <w:rsid w:val="00636022"/>
    <w:rsid w:val="00641864"/>
    <w:rsid w:val="00647019"/>
    <w:rsid w:val="00647330"/>
    <w:rsid w:val="00647917"/>
    <w:rsid w:val="006527A9"/>
    <w:rsid w:val="006546C0"/>
    <w:rsid w:val="0065532F"/>
    <w:rsid w:val="0065624B"/>
    <w:rsid w:val="0066083A"/>
    <w:rsid w:val="006642A8"/>
    <w:rsid w:val="006646F9"/>
    <w:rsid w:val="0066487A"/>
    <w:rsid w:val="00671241"/>
    <w:rsid w:val="0067342C"/>
    <w:rsid w:val="00674F2A"/>
    <w:rsid w:val="00675500"/>
    <w:rsid w:val="0067727C"/>
    <w:rsid w:val="00680883"/>
    <w:rsid w:val="006822FE"/>
    <w:rsid w:val="00687413"/>
    <w:rsid w:val="00687D24"/>
    <w:rsid w:val="00690267"/>
    <w:rsid w:val="00690B4E"/>
    <w:rsid w:val="0069122B"/>
    <w:rsid w:val="0069203A"/>
    <w:rsid w:val="0069399A"/>
    <w:rsid w:val="006960F9"/>
    <w:rsid w:val="006A0D2F"/>
    <w:rsid w:val="006A1129"/>
    <w:rsid w:val="006A5857"/>
    <w:rsid w:val="006A5CD8"/>
    <w:rsid w:val="006B0AF9"/>
    <w:rsid w:val="006B463E"/>
    <w:rsid w:val="006C2D32"/>
    <w:rsid w:val="006C59D2"/>
    <w:rsid w:val="006C651A"/>
    <w:rsid w:val="006C6538"/>
    <w:rsid w:val="006C7558"/>
    <w:rsid w:val="006C785D"/>
    <w:rsid w:val="006C7BD3"/>
    <w:rsid w:val="006D353F"/>
    <w:rsid w:val="006E18AC"/>
    <w:rsid w:val="006E192C"/>
    <w:rsid w:val="006F29EF"/>
    <w:rsid w:val="006F4B2C"/>
    <w:rsid w:val="006F4CE5"/>
    <w:rsid w:val="006F6366"/>
    <w:rsid w:val="0070005C"/>
    <w:rsid w:val="0070413C"/>
    <w:rsid w:val="00705A84"/>
    <w:rsid w:val="00706094"/>
    <w:rsid w:val="007070A9"/>
    <w:rsid w:val="007075C9"/>
    <w:rsid w:val="007113C1"/>
    <w:rsid w:val="00712483"/>
    <w:rsid w:val="00715EAB"/>
    <w:rsid w:val="007223CB"/>
    <w:rsid w:val="0072522B"/>
    <w:rsid w:val="00732208"/>
    <w:rsid w:val="0073396B"/>
    <w:rsid w:val="00733AF6"/>
    <w:rsid w:val="00735E42"/>
    <w:rsid w:val="007403D1"/>
    <w:rsid w:val="0074250A"/>
    <w:rsid w:val="00745E7C"/>
    <w:rsid w:val="00746ECC"/>
    <w:rsid w:val="00747360"/>
    <w:rsid w:val="00750064"/>
    <w:rsid w:val="0075057F"/>
    <w:rsid w:val="0075303B"/>
    <w:rsid w:val="00764E9B"/>
    <w:rsid w:val="00765974"/>
    <w:rsid w:val="00771B09"/>
    <w:rsid w:val="00772F0C"/>
    <w:rsid w:val="00775969"/>
    <w:rsid w:val="00777237"/>
    <w:rsid w:val="0078483F"/>
    <w:rsid w:val="00785644"/>
    <w:rsid w:val="00787C99"/>
    <w:rsid w:val="00792FE9"/>
    <w:rsid w:val="007967F1"/>
    <w:rsid w:val="00797392"/>
    <w:rsid w:val="007A0BBC"/>
    <w:rsid w:val="007A1531"/>
    <w:rsid w:val="007A1DCD"/>
    <w:rsid w:val="007A4EA1"/>
    <w:rsid w:val="007A5C4B"/>
    <w:rsid w:val="007B0E60"/>
    <w:rsid w:val="007B1739"/>
    <w:rsid w:val="007B4324"/>
    <w:rsid w:val="007B480E"/>
    <w:rsid w:val="007B76AE"/>
    <w:rsid w:val="007C60BE"/>
    <w:rsid w:val="007C6796"/>
    <w:rsid w:val="007C746A"/>
    <w:rsid w:val="007D244E"/>
    <w:rsid w:val="007D370E"/>
    <w:rsid w:val="007D40D3"/>
    <w:rsid w:val="007D67DC"/>
    <w:rsid w:val="007E061E"/>
    <w:rsid w:val="007E26DB"/>
    <w:rsid w:val="007E4095"/>
    <w:rsid w:val="007E4EA5"/>
    <w:rsid w:val="007E60DD"/>
    <w:rsid w:val="007F05E0"/>
    <w:rsid w:val="007F2AB0"/>
    <w:rsid w:val="007F3C44"/>
    <w:rsid w:val="007F4BA1"/>
    <w:rsid w:val="007F4E7D"/>
    <w:rsid w:val="007F5A88"/>
    <w:rsid w:val="007F5AAE"/>
    <w:rsid w:val="00800E5A"/>
    <w:rsid w:val="00802931"/>
    <w:rsid w:val="00804916"/>
    <w:rsid w:val="008068DA"/>
    <w:rsid w:val="008079A4"/>
    <w:rsid w:val="00811B69"/>
    <w:rsid w:val="0081424F"/>
    <w:rsid w:val="00814DB5"/>
    <w:rsid w:val="0081593C"/>
    <w:rsid w:val="00816B72"/>
    <w:rsid w:val="008176F7"/>
    <w:rsid w:val="00825C45"/>
    <w:rsid w:val="00832BAF"/>
    <w:rsid w:val="00834337"/>
    <w:rsid w:val="00834639"/>
    <w:rsid w:val="008361F6"/>
    <w:rsid w:val="008414B3"/>
    <w:rsid w:val="008455E3"/>
    <w:rsid w:val="00845F6F"/>
    <w:rsid w:val="0085212E"/>
    <w:rsid w:val="00853DFE"/>
    <w:rsid w:val="00854712"/>
    <w:rsid w:val="00855E67"/>
    <w:rsid w:val="008574BA"/>
    <w:rsid w:val="00857CF1"/>
    <w:rsid w:val="00860E5E"/>
    <w:rsid w:val="0086185F"/>
    <w:rsid w:val="00863254"/>
    <w:rsid w:val="0086395D"/>
    <w:rsid w:val="00864C59"/>
    <w:rsid w:val="00864F0A"/>
    <w:rsid w:val="00870530"/>
    <w:rsid w:val="00872CCB"/>
    <w:rsid w:val="00872FF5"/>
    <w:rsid w:val="008730D3"/>
    <w:rsid w:val="00874CC9"/>
    <w:rsid w:val="00877E59"/>
    <w:rsid w:val="00880D34"/>
    <w:rsid w:val="00883355"/>
    <w:rsid w:val="00885C31"/>
    <w:rsid w:val="00886B4F"/>
    <w:rsid w:val="0089134A"/>
    <w:rsid w:val="00892DDF"/>
    <w:rsid w:val="008955B4"/>
    <w:rsid w:val="008A0B2C"/>
    <w:rsid w:val="008A51C1"/>
    <w:rsid w:val="008A6550"/>
    <w:rsid w:val="008B0579"/>
    <w:rsid w:val="008B0F87"/>
    <w:rsid w:val="008B2B5F"/>
    <w:rsid w:val="008B630A"/>
    <w:rsid w:val="008B6B4D"/>
    <w:rsid w:val="008C0937"/>
    <w:rsid w:val="008C472E"/>
    <w:rsid w:val="008C765F"/>
    <w:rsid w:val="008C7955"/>
    <w:rsid w:val="008D2B71"/>
    <w:rsid w:val="008D5BE6"/>
    <w:rsid w:val="008D7E6F"/>
    <w:rsid w:val="008E0BCB"/>
    <w:rsid w:val="008E33CE"/>
    <w:rsid w:val="008E5DF4"/>
    <w:rsid w:val="008E7678"/>
    <w:rsid w:val="008F3790"/>
    <w:rsid w:val="008F7C0B"/>
    <w:rsid w:val="0090031A"/>
    <w:rsid w:val="00901ED9"/>
    <w:rsid w:val="00907995"/>
    <w:rsid w:val="009110F2"/>
    <w:rsid w:val="00915527"/>
    <w:rsid w:val="00915C56"/>
    <w:rsid w:val="00920811"/>
    <w:rsid w:val="0092139A"/>
    <w:rsid w:val="0092169C"/>
    <w:rsid w:val="00921AEB"/>
    <w:rsid w:val="00921D07"/>
    <w:rsid w:val="00923B19"/>
    <w:rsid w:val="00923D9D"/>
    <w:rsid w:val="00924375"/>
    <w:rsid w:val="009267AE"/>
    <w:rsid w:val="00930C15"/>
    <w:rsid w:val="009327D0"/>
    <w:rsid w:val="0093285F"/>
    <w:rsid w:val="009421D2"/>
    <w:rsid w:val="009467C8"/>
    <w:rsid w:val="00951C8D"/>
    <w:rsid w:val="00951D88"/>
    <w:rsid w:val="00952605"/>
    <w:rsid w:val="00953717"/>
    <w:rsid w:val="00953CD0"/>
    <w:rsid w:val="009556C4"/>
    <w:rsid w:val="00956936"/>
    <w:rsid w:val="009573D1"/>
    <w:rsid w:val="00960D76"/>
    <w:rsid w:val="009610FB"/>
    <w:rsid w:val="00961723"/>
    <w:rsid w:val="009647C0"/>
    <w:rsid w:val="0096563C"/>
    <w:rsid w:val="00973374"/>
    <w:rsid w:val="00977262"/>
    <w:rsid w:val="009779CA"/>
    <w:rsid w:val="00981113"/>
    <w:rsid w:val="009839DE"/>
    <w:rsid w:val="009857B5"/>
    <w:rsid w:val="009905A1"/>
    <w:rsid w:val="0099116F"/>
    <w:rsid w:val="0099237B"/>
    <w:rsid w:val="00992C59"/>
    <w:rsid w:val="00994E31"/>
    <w:rsid w:val="00997903"/>
    <w:rsid w:val="00997F34"/>
    <w:rsid w:val="009A00FB"/>
    <w:rsid w:val="009A3DA8"/>
    <w:rsid w:val="009A4764"/>
    <w:rsid w:val="009A499D"/>
    <w:rsid w:val="009A77F7"/>
    <w:rsid w:val="009A7B61"/>
    <w:rsid w:val="009B031C"/>
    <w:rsid w:val="009B21D3"/>
    <w:rsid w:val="009B59BD"/>
    <w:rsid w:val="009C02DA"/>
    <w:rsid w:val="009C176A"/>
    <w:rsid w:val="009C1A67"/>
    <w:rsid w:val="009C4930"/>
    <w:rsid w:val="009C4F80"/>
    <w:rsid w:val="009C68C8"/>
    <w:rsid w:val="009C7CC9"/>
    <w:rsid w:val="009D44F0"/>
    <w:rsid w:val="009E2B6A"/>
    <w:rsid w:val="009E5D21"/>
    <w:rsid w:val="009E5F8A"/>
    <w:rsid w:val="009E718B"/>
    <w:rsid w:val="009F0196"/>
    <w:rsid w:val="009F02A3"/>
    <w:rsid w:val="009F03EC"/>
    <w:rsid w:val="009F0DD6"/>
    <w:rsid w:val="009F328B"/>
    <w:rsid w:val="009F5231"/>
    <w:rsid w:val="00A049BB"/>
    <w:rsid w:val="00A05A80"/>
    <w:rsid w:val="00A10E3E"/>
    <w:rsid w:val="00A1173A"/>
    <w:rsid w:val="00A120C9"/>
    <w:rsid w:val="00A121F1"/>
    <w:rsid w:val="00A12316"/>
    <w:rsid w:val="00A129EF"/>
    <w:rsid w:val="00A145D7"/>
    <w:rsid w:val="00A15630"/>
    <w:rsid w:val="00A1695D"/>
    <w:rsid w:val="00A21880"/>
    <w:rsid w:val="00A2236D"/>
    <w:rsid w:val="00A22509"/>
    <w:rsid w:val="00A30980"/>
    <w:rsid w:val="00A316A3"/>
    <w:rsid w:val="00A3334F"/>
    <w:rsid w:val="00A34A33"/>
    <w:rsid w:val="00A34A9D"/>
    <w:rsid w:val="00A35E9E"/>
    <w:rsid w:val="00A426A6"/>
    <w:rsid w:val="00A45138"/>
    <w:rsid w:val="00A453AC"/>
    <w:rsid w:val="00A467F7"/>
    <w:rsid w:val="00A46B62"/>
    <w:rsid w:val="00A54ADE"/>
    <w:rsid w:val="00A57E0C"/>
    <w:rsid w:val="00A620EA"/>
    <w:rsid w:val="00A62E6B"/>
    <w:rsid w:val="00A63066"/>
    <w:rsid w:val="00A644AD"/>
    <w:rsid w:val="00A676CF"/>
    <w:rsid w:val="00A703B6"/>
    <w:rsid w:val="00A70C52"/>
    <w:rsid w:val="00A712AF"/>
    <w:rsid w:val="00A71957"/>
    <w:rsid w:val="00A74B6A"/>
    <w:rsid w:val="00A74E9C"/>
    <w:rsid w:val="00A76375"/>
    <w:rsid w:val="00A77C2E"/>
    <w:rsid w:val="00A81548"/>
    <w:rsid w:val="00A82A00"/>
    <w:rsid w:val="00A83E35"/>
    <w:rsid w:val="00A84986"/>
    <w:rsid w:val="00A85C0E"/>
    <w:rsid w:val="00A871F1"/>
    <w:rsid w:val="00A9042F"/>
    <w:rsid w:val="00A93F57"/>
    <w:rsid w:val="00A94325"/>
    <w:rsid w:val="00A9436B"/>
    <w:rsid w:val="00A948EC"/>
    <w:rsid w:val="00A976B4"/>
    <w:rsid w:val="00AA0660"/>
    <w:rsid w:val="00AA375A"/>
    <w:rsid w:val="00AA5CC2"/>
    <w:rsid w:val="00AA654D"/>
    <w:rsid w:val="00AA702F"/>
    <w:rsid w:val="00AA7DF8"/>
    <w:rsid w:val="00AB1009"/>
    <w:rsid w:val="00AB397D"/>
    <w:rsid w:val="00AB4F23"/>
    <w:rsid w:val="00AB6B0D"/>
    <w:rsid w:val="00AC32DB"/>
    <w:rsid w:val="00AC444F"/>
    <w:rsid w:val="00AC4FE4"/>
    <w:rsid w:val="00AE0B3F"/>
    <w:rsid w:val="00AE25A9"/>
    <w:rsid w:val="00AE453E"/>
    <w:rsid w:val="00AE4B61"/>
    <w:rsid w:val="00AE59D8"/>
    <w:rsid w:val="00AF06DA"/>
    <w:rsid w:val="00AF206B"/>
    <w:rsid w:val="00AF2113"/>
    <w:rsid w:val="00AF22A3"/>
    <w:rsid w:val="00AF2E6A"/>
    <w:rsid w:val="00AF51E7"/>
    <w:rsid w:val="00B01CFB"/>
    <w:rsid w:val="00B11B98"/>
    <w:rsid w:val="00B130EC"/>
    <w:rsid w:val="00B134CC"/>
    <w:rsid w:val="00B17D7D"/>
    <w:rsid w:val="00B17EB7"/>
    <w:rsid w:val="00B2430B"/>
    <w:rsid w:val="00B31DED"/>
    <w:rsid w:val="00B339F0"/>
    <w:rsid w:val="00B34D78"/>
    <w:rsid w:val="00B35A71"/>
    <w:rsid w:val="00B423FF"/>
    <w:rsid w:val="00B438EF"/>
    <w:rsid w:val="00B45A77"/>
    <w:rsid w:val="00B4610D"/>
    <w:rsid w:val="00B474B4"/>
    <w:rsid w:val="00B50447"/>
    <w:rsid w:val="00B50C6F"/>
    <w:rsid w:val="00B51E9F"/>
    <w:rsid w:val="00B5300F"/>
    <w:rsid w:val="00B60F4E"/>
    <w:rsid w:val="00B62E64"/>
    <w:rsid w:val="00B65EAD"/>
    <w:rsid w:val="00B66E34"/>
    <w:rsid w:val="00B70D09"/>
    <w:rsid w:val="00B71B14"/>
    <w:rsid w:val="00B73A2A"/>
    <w:rsid w:val="00B74572"/>
    <w:rsid w:val="00B76B72"/>
    <w:rsid w:val="00B82E52"/>
    <w:rsid w:val="00B833CC"/>
    <w:rsid w:val="00B8455D"/>
    <w:rsid w:val="00B84F1F"/>
    <w:rsid w:val="00B85D31"/>
    <w:rsid w:val="00B86210"/>
    <w:rsid w:val="00B862AB"/>
    <w:rsid w:val="00B900DB"/>
    <w:rsid w:val="00B90C45"/>
    <w:rsid w:val="00B90E1F"/>
    <w:rsid w:val="00B913F8"/>
    <w:rsid w:val="00B92CED"/>
    <w:rsid w:val="00B932B1"/>
    <w:rsid w:val="00B953FE"/>
    <w:rsid w:val="00B957B1"/>
    <w:rsid w:val="00BA39AA"/>
    <w:rsid w:val="00BA54AD"/>
    <w:rsid w:val="00BB0B9F"/>
    <w:rsid w:val="00BB31DD"/>
    <w:rsid w:val="00BB3C3C"/>
    <w:rsid w:val="00BB3E7D"/>
    <w:rsid w:val="00BB4E2D"/>
    <w:rsid w:val="00BB556E"/>
    <w:rsid w:val="00BB5C70"/>
    <w:rsid w:val="00BC06E0"/>
    <w:rsid w:val="00BC1F1E"/>
    <w:rsid w:val="00BC4519"/>
    <w:rsid w:val="00BD0055"/>
    <w:rsid w:val="00BD1E85"/>
    <w:rsid w:val="00BD5763"/>
    <w:rsid w:val="00BD5AE1"/>
    <w:rsid w:val="00BE1388"/>
    <w:rsid w:val="00BE4091"/>
    <w:rsid w:val="00BE4598"/>
    <w:rsid w:val="00BE4613"/>
    <w:rsid w:val="00BF456C"/>
    <w:rsid w:val="00BF4609"/>
    <w:rsid w:val="00C00F7C"/>
    <w:rsid w:val="00C04084"/>
    <w:rsid w:val="00C0506B"/>
    <w:rsid w:val="00C151FC"/>
    <w:rsid w:val="00C1655F"/>
    <w:rsid w:val="00C20CEA"/>
    <w:rsid w:val="00C256C1"/>
    <w:rsid w:val="00C2570C"/>
    <w:rsid w:val="00C31494"/>
    <w:rsid w:val="00C330BD"/>
    <w:rsid w:val="00C33CBA"/>
    <w:rsid w:val="00C425DA"/>
    <w:rsid w:val="00C43F82"/>
    <w:rsid w:val="00C4485F"/>
    <w:rsid w:val="00C513BA"/>
    <w:rsid w:val="00C52A11"/>
    <w:rsid w:val="00C52E72"/>
    <w:rsid w:val="00C5521F"/>
    <w:rsid w:val="00C65186"/>
    <w:rsid w:val="00C66C9A"/>
    <w:rsid w:val="00C67D7F"/>
    <w:rsid w:val="00C700BB"/>
    <w:rsid w:val="00C707D1"/>
    <w:rsid w:val="00C70F47"/>
    <w:rsid w:val="00C757FC"/>
    <w:rsid w:val="00C7587C"/>
    <w:rsid w:val="00C81080"/>
    <w:rsid w:val="00C811C3"/>
    <w:rsid w:val="00C91F20"/>
    <w:rsid w:val="00C960C1"/>
    <w:rsid w:val="00CA385B"/>
    <w:rsid w:val="00CB11AA"/>
    <w:rsid w:val="00CB1D07"/>
    <w:rsid w:val="00CB3EA7"/>
    <w:rsid w:val="00CB55AC"/>
    <w:rsid w:val="00CB75A7"/>
    <w:rsid w:val="00CB7A73"/>
    <w:rsid w:val="00CC19DA"/>
    <w:rsid w:val="00CC2131"/>
    <w:rsid w:val="00CC6422"/>
    <w:rsid w:val="00CD5BA9"/>
    <w:rsid w:val="00CD5C80"/>
    <w:rsid w:val="00CF43A2"/>
    <w:rsid w:val="00CF6801"/>
    <w:rsid w:val="00CF70C3"/>
    <w:rsid w:val="00D040AE"/>
    <w:rsid w:val="00D102AD"/>
    <w:rsid w:val="00D112A8"/>
    <w:rsid w:val="00D13C13"/>
    <w:rsid w:val="00D22FA9"/>
    <w:rsid w:val="00D24B92"/>
    <w:rsid w:val="00D24C73"/>
    <w:rsid w:val="00D2548D"/>
    <w:rsid w:val="00D272CF"/>
    <w:rsid w:val="00D33804"/>
    <w:rsid w:val="00D33D7E"/>
    <w:rsid w:val="00D33F85"/>
    <w:rsid w:val="00D34ED4"/>
    <w:rsid w:val="00D35094"/>
    <w:rsid w:val="00D352CD"/>
    <w:rsid w:val="00D408A4"/>
    <w:rsid w:val="00D411AA"/>
    <w:rsid w:val="00D426B9"/>
    <w:rsid w:val="00D44528"/>
    <w:rsid w:val="00D44BB5"/>
    <w:rsid w:val="00D45F4A"/>
    <w:rsid w:val="00D4702D"/>
    <w:rsid w:val="00D478C2"/>
    <w:rsid w:val="00D47EF0"/>
    <w:rsid w:val="00D50AF7"/>
    <w:rsid w:val="00D53EA4"/>
    <w:rsid w:val="00D53F3C"/>
    <w:rsid w:val="00D5614F"/>
    <w:rsid w:val="00D60352"/>
    <w:rsid w:val="00D606B5"/>
    <w:rsid w:val="00D65193"/>
    <w:rsid w:val="00D65D72"/>
    <w:rsid w:val="00D708A0"/>
    <w:rsid w:val="00D71AAA"/>
    <w:rsid w:val="00D72335"/>
    <w:rsid w:val="00D728E1"/>
    <w:rsid w:val="00D73A29"/>
    <w:rsid w:val="00D74828"/>
    <w:rsid w:val="00D778A9"/>
    <w:rsid w:val="00D82E73"/>
    <w:rsid w:val="00D86339"/>
    <w:rsid w:val="00D866DD"/>
    <w:rsid w:val="00D86742"/>
    <w:rsid w:val="00D86CD9"/>
    <w:rsid w:val="00D91B69"/>
    <w:rsid w:val="00D92286"/>
    <w:rsid w:val="00D92E4D"/>
    <w:rsid w:val="00D94F8B"/>
    <w:rsid w:val="00D96BAB"/>
    <w:rsid w:val="00DA28E5"/>
    <w:rsid w:val="00DA334D"/>
    <w:rsid w:val="00DA4FAB"/>
    <w:rsid w:val="00DA6D5A"/>
    <w:rsid w:val="00DB124A"/>
    <w:rsid w:val="00DB29B5"/>
    <w:rsid w:val="00DB39C1"/>
    <w:rsid w:val="00DB7BE7"/>
    <w:rsid w:val="00DC1373"/>
    <w:rsid w:val="00DC186F"/>
    <w:rsid w:val="00DC3CB4"/>
    <w:rsid w:val="00DC4399"/>
    <w:rsid w:val="00DD1206"/>
    <w:rsid w:val="00DD15A1"/>
    <w:rsid w:val="00DD4AAB"/>
    <w:rsid w:val="00DD4F76"/>
    <w:rsid w:val="00DE4429"/>
    <w:rsid w:val="00DF1D49"/>
    <w:rsid w:val="00DF364C"/>
    <w:rsid w:val="00DF4588"/>
    <w:rsid w:val="00DF5D71"/>
    <w:rsid w:val="00DF7380"/>
    <w:rsid w:val="00E01D76"/>
    <w:rsid w:val="00E0265D"/>
    <w:rsid w:val="00E04F02"/>
    <w:rsid w:val="00E1064E"/>
    <w:rsid w:val="00E12C62"/>
    <w:rsid w:val="00E12DDC"/>
    <w:rsid w:val="00E14347"/>
    <w:rsid w:val="00E22FB8"/>
    <w:rsid w:val="00E3177E"/>
    <w:rsid w:val="00E32441"/>
    <w:rsid w:val="00E352DD"/>
    <w:rsid w:val="00E353AB"/>
    <w:rsid w:val="00E378E7"/>
    <w:rsid w:val="00E37A0B"/>
    <w:rsid w:val="00E4294D"/>
    <w:rsid w:val="00E43B34"/>
    <w:rsid w:val="00E4512F"/>
    <w:rsid w:val="00E50184"/>
    <w:rsid w:val="00E509B8"/>
    <w:rsid w:val="00E5105B"/>
    <w:rsid w:val="00E517E7"/>
    <w:rsid w:val="00E51D7A"/>
    <w:rsid w:val="00E53153"/>
    <w:rsid w:val="00E532C6"/>
    <w:rsid w:val="00E5385D"/>
    <w:rsid w:val="00E53F12"/>
    <w:rsid w:val="00E55FD9"/>
    <w:rsid w:val="00E60405"/>
    <w:rsid w:val="00E61685"/>
    <w:rsid w:val="00E668D2"/>
    <w:rsid w:val="00E7258D"/>
    <w:rsid w:val="00E7394B"/>
    <w:rsid w:val="00E73D31"/>
    <w:rsid w:val="00E76D78"/>
    <w:rsid w:val="00E84268"/>
    <w:rsid w:val="00E85BA4"/>
    <w:rsid w:val="00E878FF"/>
    <w:rsid w:val="00E879EF"/>
    <w:rsid w:val="00E95F6D"/>
    <w:rsid w:val="00EA345D"/>
    <w:rsid w:val="00EA4BA3"/>
    <w:rsid w:val="00EA7721"/>
    <w:rsid w:val="00EB0A81"/>
    <w:rsid w:val="00EB1A09"/>
    <w:rsid w:val="00EB1B7B"/>
    <w:rsid w:val="00EB25B5"/>
    <w:rsid w:val="00EB39C3"/>
    <w:rsid w:val="00EB3B89"/>
    <w:rsid w:val="00EB414E"/>
    <w:rsid w:val="00EB4AA3"/>
    <w:rsid w:val="00EB5185"/>
    <w:rsid w:val="00EC0FE2"/>
    <w:rsid w:val="00EC415B"/>
    <w:rsid w:val="00EC7EE1"/>
    <w:rsid w:val="00ED3699"/>
    <w:rsid w:val="00ED46B5"/>
    <w:rsid w:val="00EE7346"/>
    <w:rsid w:val="00EE79A0"/>
    <w:rsid w:val="00EF4E50"/>
    <w:rsid w:val="00EF75EB"/>
    <w:rsid w:val="00F0129E"/>
    <w:rsid w:val="00F05E4A"/>
    <w:rsid w:val="00F11987"/>
    <w:rsid w:val="00F123E3"/>
    <w:rsid w:val="00F171B1"/>
    <w:rsid w:val="00F2226B"/>
    <w:rsid w:val="00F24E55"/>
    <w:rsid w:val="00F275F8"/>
    <w:rsid w:val="00F27737"/>
    <w:rsid w:val="00F300C6"/>
    <w:rsid w:val="00F34F25"/>
    <w:rsid w:val="00F40C2B"/>
    <w:rsid w:val="00F420DC"/>
    <w:rsid w:val="00F42488"/>
    <w:rsid w:val="00F4269D"/>
    <w:rsid w:val="00F43F07"/>
    <w:rsid w:val="00F510CB"/>
    <w:rsid w:val="00F51A84"/>
    <w:rsid w:val="00F51DB6"/>
    <w:rsid w:val="00F52745"/>
    <w:rsid w:val="00F52DAF"/>
    <w:rsid w:val="00F547D3"/>
    <w:rsid w:val="00F54C89"/>
    <w:rsid w:val="00F551A5"/>
    <w:rsid w:val="00F55B0F"/>
    <w:rsid w:val="00F55ED5"/>
    <w:rsid w:val="00F560F1"/>
    <w:rsid w:val="00F62D6D"/>
    <w:rsid w:val="00F702D5"/>
    <w:rsid w:val="00F70B0D"/>
    <w:rsid w:val="00F7509A"/>
    <w:rsid w:val="00F81534"/>
    <w:rsid w:val="00F83A8C"/>
    <w:rsid w:val="00F847FB"/>
    <w:rsid w:val="00F851B1"/>
    <w:rsid w:val="00F90B8A"/>
    <w:rsid w:val="00F93010"/>
    <w:rsid w:val="00F9580E"/>
    <w:rsid w:val="00F96088"/>
    <w:rsid w:val="00FA0252"/>
    <w:rsid w:val="00FA2C74"/>
    <w:rsid w:val="00FA5DD3"/>
    <w:rsid w:val="00FA68C7"/>
    <w:rsid w:val="00FB05C3"/>
    <w:rsid w:val="00FB2CEA"/>
    <w:rsid w:val="00FB372D"/>
    <w:rsid w:val="00FB5228"/>
    <w:rsid w:val="00FB5262"/>
    <w:rsid w:val="00FC352E"/>
    <w:rsid w:val="00FC4C7A"/>
    <w:rsid w:val="00FD0FBA"/>
    <w:rsid w:val="00FD0FE3"/>
    <w:rsid w:val="00FD178D"/>
    <w:rsid w:val="00FD73D9"/>
    <w:rsid w:val="00FE112B"/>
    <w:rsid w:val="00FE2D14"/>
    <w:rsid w:val="00FE3362"/>
    <w:rsid w:val="00FE39ED"/>
    <w:rsid w:val="00FE61BE"/>
    <w:rsid w:val="00FE6EAB"/>
    <w:rsid w:val="00FF2C23"/>
    <w:rsid w:val="29C70A42"/>
    <w:rsid w:val="3BB13EC9"/>
    <w:rsid w:val="576E7407"/>
    <w:rsid w:val="57F627FD"/>
    <w:rsid w:val="63BA3E0F"/>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semiHidden="0" w:name="heading 5"/>
    <w:lsdException w:qFormat="1" w:uiPriority="0" w:semiHidden="0" w:name="heading 6"/>
    <w:lsdException w:qFormat="1" w:uiPriority="9" w:name="heading 7"/>
    <w:lsdException w:qFormat="1" w:uiPriority="0"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0" w:semiHidden="0" w:name="Body Text 3"/>
    <w:lsdException w:qFormat="1" w:unhideWhenUsed="0" w:uiPriority="99" w:semiHidden="0" w:name="Body Text Indent 2"/>
    <w:lsdException w:qFormat="1"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No Spacing"/>
    <w:lsdException w:qFormat="1" w:unhideWhenUsed="0" w:uiPriority="1" w:semiHidden="0" w:name="List Paragraph"/>
    <w:lsdException w:qFormat="1" w:unhideWhenUsed="0" w:uiPriority="29" w:semiHidden="0" w:name="Quote"/>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pt-BR" w:eastAsia="pt-BR" w:bidi="ar-SA"/>
    </w:rPr>
  </w:style>
  <w:style w:type="paragraph" w:styleId="2">
    <w:name w:val="heading 1"/>
    <w:basedOn w:val="1"/>
    <w:next w:val="1"/>
    <w:link w:val="34"/>
    <w:qFormat/>
    <w:uiPriority w:val="0"/>
    <w:pPr>
      <w:keepNext/>
      <w:ind w:left="2832" w:firstLine="708"/>
      <w:jc w:val="center"/>
      <w:outlineLvl w:val="0"/>
    </w:pPr>
    <w:rPr>
      <w:sz w:val="24"/>
    </w:rPr>
  </w:style>
  <w:style w:type="paragraph" w:styleId="3">
    <w:name w:val="heading 2"/>
    <w:basedOn w:val="1"/>
    <w:next w:val="1"/>
    <w:link w:val="35"/>
    <w:qFormat/>
    <w:uiPriority w:val="0"/>
    <w:pPr>
      <w:keepNext/>
      <w:jc w:val="center"/>
      <w:outlineLvl w:val="1"/>
    </w:pPr>
    <w:rPr>
      <w:sz w:val="24"/>
    </w:rPr>
  </w:style>
  <w:style w:type="paragraph" w:styleId="4">
    <w:name w:val="heading 3"/>
    <w:basedOn w:val="1"/>
    <w:next w:val="1"/>
    <w:link w:val="36"/>
    <w:qFormat/>
    <w:uiPriority w:val="0"/>
    <w:pPr>
      <w:keepNext/>
      <w:jc w:val="both"/>
      <w:outlineLvl w:val="2"/>
    </w:pPr>
    <w:rPr>
      <w:b/>
      <w:sz w:val="24"/>
      <w:u w:val="single"/>
    </w:rPr>
  </w:style>
  <w:style w:type="paragraph" w:styleId="5">
    <w:name w:val="heading 4"/>
    <w:basedOn w:val="1"/>
    <w:next w:val="1"/>
    <w:link w:val="37"/>
    <w:qFormat/>
    <w:uiPriority w:val="99"/>
    <w:pPr>
      <w:keepNext/>
      <w:jc w:val="both"/>
      <w:outlineLvl w:val="3"/>
    </w:pPr>
    <w:rPr>
      <w:rFonts w:eastAsia="Arial Unicode MS"/>
      <w:sz w:val="28"/>
    </w:rPr>
  </w:style>
  <w:style w:type="paragraph" w:styleId="6">
    <w:name w:val="heading 5"/>
    <w:basedOn w:val="1"/>
    <w:next w:val="1"/>
    <w:link w:val="38"/>
    <w:unhideWhenUsed/>
    <w:qFormat/>
    <w:uiPriority w:val="0"/>
    <w:pPr>
      <w:spacing w:before="240" w:after="60"/>
      <w:outlineLvl w:val="4"/>
    </w:pPr>
    <w:rPr>
      <w:rFonts w:ascii="Calibri" w:hAnsi="Calibri"/>
      <w:b/>
      <w:bCs/>
      <w:i/>
      <w:iCs/>
      <w:sz w:val="26"/>
      <w:szCs w:val="26"/>
    </w:rPr>
  </w:style>
  <w:style w:type="paragraph" w:styleId="7">
    <w:name w:val="heading 6"/>
    <w:basedOn w:val="1"/>
    <w:next w:val="1"/>
    <w:link w:val="39"/>
    <w:unhideWhenUsed/>
    <w:qFormat/>
    <w:uiPriority w:val="0"/>
    <w:pPr>
      <w:spacing w:before="240" w:after="60"/>
      <w:outlineLvl w:val="5"/>
    </w:pPr>
    <w:rPr>
      <w:rFonts w:ascii="Calibri" w:hAnsi="Calibri"/>
      <w:b/>
      <w:bCs/>
      <w:sz w:val="22"/>
      <w:szCs w:val="22"/>
    </w:rPr>
  </w:style>
  <w:style w:type="paragraph" w:styleId="8">
    <w:name w:val="heading 8"/>
    <w:basedOn w:val="1"/>
    <w:next w:val="1"/>
    <w:link w:val="40"/>
    <w:unhideWhenUsed/>
    <w:qFormat/>
    <w:uiPriority w:val="0"/>
    <w:pPr>
      <w:spacing w:before="240" w:after="60"/>
      <w:outlineLvl w:val="7"/>
    </w:pPr>
    <w:rPr>
      <w:rFonts w:ascii="Calibri" w:hAnsi="Calibri"/>
      <w:i/>
      <w:iCs/>
      <w:sz w:val="24"/>
      <w:szCs w:val="24"/>
    </w:rPr>
  </w:style>
  <w:style w:type="paragraph" w:styleId="9">
    <w:name w:val="heading 9"/>
    <w:basedOn w:val="1"/>
    <w:next w:val="1"/>
    <w:link w:val="41"/>
    <w:unhideWhenUsed/>
    <w:qFormat/>
    <w:uiPriority w:val="9"/>
    <w:pPr>
      <w:keepNext/>
      <w:keepLines/>
      <w:spacing w:before="200"/>
      <w:outlineLvl w:val="8"/>
    </w:pPr>
    <w:rPr>
      <w:rFonts w:asciiTheme="majorHAnsi" w:hAnsiTheme="majorHAnsi" w:eastAsiaTheme="majorEastAsia" w:cstheme="majorBidi"/>
      <w:i/>
      <w:iCs/>
      <w:color w:val="3F3F3F" w:themeColor="text1" w:themeTint="BF"/>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character" w:styleId="12">
    <w:name w:val="Strong"/>
    <w:basedOn w:val="10"/>
    <w:qFormat/>
    <w:uiPriority w:val="22"/>
    <w:rPr>
      <w:b/>
      <w:bCs/>
    </w:rPr>
  </w:style>
  <w:style w:type="character" w:styleId="13">
    <w:name w:val="annotation reference"/>
    <w:basedOn w:val="10"/>
    <w:semiHidden/>
    <w:unhideWhenUsed/>
    <w:qFormat/>
    <w:uiPriority w:val="0"/>
    <w:rPr>
      <w:sz w:val="18"/>
      <w:szCs w:val="18"/>
    </w:rPr>
  </w:style>
  <w:style w:type="character" w:styleId="14">
    <w:name w:val="Emphasis"/>
    <w:basedOn w:val="10"/>
    <w:qFormat/>
    <w:uiPriority w:val="20"/>
    <w:rPr>
      <w:i/>
      <w:iCs/>
    </w:rPr>
  </w:style>
  <w:style w:type="character" w:styleId="15">
    <w:name w:val="footnote reference"/>
    <w:basedOn w:val="10"/>
    <w:semiHidden/>
    <w:unhideWhenUsed/>
    <w:qFormat/>
    <w:uiPriority w:val="99"/>
    <w:rPr>
      <w:vertAlign w:val="superscript"/>
    </w:rPr>
  </w:style>
  <w:style w:type="character" w:styleId="16">
    <w:name w:val="Hyperlink"/>
    <w:basedOn w:val="10"/>
    <w:qFormat/>
    <w:uiPriority w:val="0"/>
    <w:rPr>
      <w:rFonts w:cs="Times New Roman"/>
      <w:color w:val="0000FF"/>
      <w:u w:val="single"/>
    </w:rPr>
  </w:style>
  <w:style w:type="character" w:styleId="17">
    <w:name w:val="page number"/>
    <w:basedOn w:val="10"/>
    <w:qFormat/>
    <w:uiPriority w:val="0"/>
  </w:style>
  <w:style w:type="paragraph" w:styleId="18">
    <w:name w:val="Body Text"/>
    <w:basedOn w:val="1"/>
    <w:link w:val="46"/>
    <w:qFormat/>
    <w:uiPriority w:val="0"/>
    <w:pPr>
      <w:spacing w:after="120"/>
    </w:pPr>
  </w:style>
  <w:style w:type="paragraph" w:styleId="19">
    <w:name w:val="annotation text"/>
    <w:basedOn w:val="1"/>
    <w:link w:val="90"/>
    <w:unhideWhenUsed/>
    <w:qFormat/>
    <w:uiPriority w:val="0"/>
    <w:rPr>
      <w:rFonts w:ascii="Arial" w:hAnsi="Arial" w:cs="Tahoma"/>
      <w:sz w:val="24"/>
      <w:szCs w:val="24"/>
    </w:rPr>
  </w:style>
  <w:style w:type="paragraph" w:styleId="20">
    <w:name w:val="Body Text Indent 2"/>
    <w:basedOn w:val="1"/>
    <w:link w:val="44"/>
    <w:qFormat/>
    <w:uiPriority w:val="99"/>
    <w:pPr>
      <w:ind w:firstLine="708"/>
    </w:pPr>
    <w:rPr>
      <w:sz w:val="24"/>
    </w:rPr>
  </w:style>
  <w:style w:type="paragraph" w:styleId="21">
    <w:name w:val="Title"/>
    <w:basedOn w:val="1"/>
    <w:link w:val="54"/>
    <w:qFormat/>
    <w:uiPriority w:val="0"/>
    <w:pPr>
      <w:spacing w:before="240" w:after="60"/>
      <w:jc w:val="center"/>
      <w:outlineLvl w:val="0"/>
    </w:pPr>
    <w:rPr>
      <w:rFonts w:ascii="Arial" w:hAnsi="Arial" w:cs="Arial"/>
      <w:b/>
      <w:bCs/>
      <w:kern w:val="28"/>
      <w:sz w:val="32"/>
      <w:szCs w:val="32"/>
    </w:rPr>
  </w:style>
  <w:style w:type="paragraph" w:styleId="22">
    <w:name w:val="List Bullet 5"/>
    <w:basedOn w:val="1"/>
    <w:qFormat/>
    <w:uiPriority w:val="0"/>
    <w:pPr>
      <w:numPr>
        <w:ilvl w:val="0"/>
        <w:numId w:val="1"/>
      </w:numPr>
      <w:contextualSpacing/>
    </w:pPr>
    <w:rPr>
      <w:rFonts w:ascii="Arial" w:hAnsi="Arial" w:cs="Tahoma"/>
      <w:szCs w:val="24"/>
    </w:rPr>
  </w:style>
  <w:style w:type="paragraph" w:styleId="23">
    <w:name w:val="Normal (Web)"/>
    <w:basedOn w:val="1"/>
    <w:qFormat/>
    <w:uiPriority w:val="99"/>
    <w:pPr>
      <w:suppressAutoHyphens/>
      <w:spacing w:before="280" w:after="280"/>
    </w:pPr>
    <w:rPr>
      <w:sz w:val="24"/>
      <w:szCs w:val="24"/>
      <w:lang w:eastAsia="zh-CN"/>
    </w:rPr>
  </w:style>
  <w:style w:type="paragraph" w:styleId="24">
    <w:name w:val="Body Text 3"/>
    <w:basedOn w:val="1"/>
    <w:link w:val="64"/>
    <w:unhideWhenUsed/>
    <w:qFormat/>
    <w:uiPriority w:val="0"/>
    <w:pPr>
      <w:spacing w:after="120"/>
    </w:pPr>
    <w:rPr>
      <w:sz w:val="16"/>
      <w:szCs w:val="16"/>
    </w:rPr>
  </w:style>
  <w:style w:type="paragraph" w:styleId="25">
    <w:name w:val="Body Text 2"/>
    <w:basedOn w:val="1"/>
    <w:link w:val="53"/>
    <w:qFormat/>
    <w:uiPriority w:val="0"/>
    <w:pPr>
      <w:spacing w:after="120" w:line="480" w:lineRule="auto"/>
    </w:pPr>
  </w:style>
  <w:style w:type="paragraph" w:styleId="26">
    <w:name w:val="header"/>
    <w:basedOn w:val="1"/>
    <w:link w:val="42"/>
    <w:qFormat/>
    <w:uiPriority w:val="99"/>
    <w:pPr>
      <w:tabs>
        <w:tab w:val="center" w:pos="4419"/>
        <w:tab w:val="right" w:pos="8838"/>
      </w:tabs>
    </w:pPr>
  </w:style>
  <w:style w:type="paragraph" w:styleId="27">
    <w:name w:val="annotation subject"/>
    <w:basedOn w:val="19"/>
    <w:next w:val="19"/>
    <w:link w:val="91"/>
    <w:semiHidden/>
    <w:unhideWhenUsed/>
    <w:qFormat/>
    <w:uiPriority w:val="0"/>
    <w:rPr>
      <w:b/>
      <w:bCs/>
      <w:sz w:val="20"/>
      <w:szCs w:val="20"/>
    </w:rPr>
  </w:style>
  <w:style w:type="paragraph" w:styleId="28">
    <w:name w:val="footer"/>
    <w:basedOn w:val="1"/>
    <w:link w:val="43"/>
    <w:qFormat/>
    <w:uiPriority w:val="99"/>
    <w:pPr>
      <w:tabs>
        <w:tab w:val="center" w:pos="4419"/>
        <w:tab w:val="right" w:pos="8838"/>
      </w:tabs>
    </w:pPr>
  </w:style>
  <w:style w:type="paragraph" w:styleId="29">
    <w:name w:val="Body Text Indent 3"/>
    <w:basedOn w:val="1"/>
    <w:link w:val="65"/>
    <w:unhideWhenUsed/>
    <w:qFormat/>
    <w:uiPriority w:val="0"/>
    <w:pPr>
      <w:spacing w:after="120"/>
      <w:ind w:left="283"/>
    </w:pPr>
    <w:rPr>
      <w:sz w:val="16"/>
      <w:szCs w:val="16"/>
    </w:rPr>
  </w:style>
  <w:style w:type="paragraph" w:styleId="30">
    <w:name w:val="Balloon Text"/>
    <w:basedOn w:val="1"/>
    <w:link w:val="56"/>
    <w:qFormat/>
    <w:uiPriority w:val="0"/>
    <w:rPr>
      <w:rFonts w:ascii="Tahoma" w:hAnsi="Tahoma" w:cs="Tahoma"/>
      <w:sz w:val="16"/>
      <w:szCs w:val="16"/>
    </w:rPr>
  </w:style>
  <w:style w:type="paragraph" w:styleId="31">
    <w:name w:val="footnote text"/>
    <w:basedOn w:val="1"/>
    <w:link w:val="73"/>
    <w:semiHidden/>
    <w:unhideWhenUsed/>
    <w:qFormat/>
    <w:uiPriority w:val="99"/>
    <w:rPr>
      <w:rFonts w:eastAsia="Calibri"/>
    </w:rPr>
  </w:style>
  <w:style w:type="paragraph" w:styleId="32">
    <w:name w:val="Body Text Indent"/>
    <w:basedOn w:val="1"/>
    <w:link w:val="50"/>
    <w:qFormat/>
    <w:uiPriority w:val="99"/>
    <w:pPr>
      <w:spacing w:after="120"/>
      <w:ind w:left="283"/>
    </w:pPr>
  </w:style>
  <w:style w:type="table" w:styleId="33">
    <w:name w:val="Table Grid"/>
    <w:basedOn w:val="11"/>
    <w:qFormat/>
    <w:uiPriority w:val="0"/>
    <w:pPr>
      <w:spacing w:after="0" w:line="240" w:lineRule="auto"/>
    </w:pPr>
    <w:rPr>
      <w:rFonts w:ascii="Times New Roman" w:hAnsi="Times New Roman" w:eastAsia="Times New Roman" w:cs="Times New Roman"/>
      <w:sz w:val="20"/>
      <w:szCs w:val="20"/>
      <w:lang w:eastAsia="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Título 1 Char"/>
    <w:basedOn w:val="10"/>
    <w:link w:val="2"/>
    <w:qFormat/>
    <w:uiPriority w:val="0"/>
    <w:rPr>
      <w:rFonts w:ascii="Times New Roman" w:hAnsi="Times New Roman" w:eastAsia="Times New Roman" w:cs="Times New Roman"/>
      <w:sz w:val="24"/>
      <w:szCs w:val="20"/>
      <w:lang w:eastAsia="pt-BR"/>
    </w:rPr>
  </w:style>
  <w:style w:type="character" w:customStyle="1" w:styleId="35">
    <w:name w:val="Título 2 Char"/>
    <w:basedOn w:val="10"/>
    <w:link w:val="3"/>
    <w:qFormat/>
    <w:uiPriority w:val="0"/>
    <w:rPr>
      <w:rFonts w:ascii="Times New Roman" w:hAnsi="Times New Roman" w:eastAsia="Times New Roman" w:cs="Times New Roman"/>
      <w:sz w:val="24"/>
      <w:szCs w:val="20"/>
      <w:lang w:eastAsia="pt-BR"/>
    </w:rPr>
  </w:style>
  <w:style w:type="character" w:customStyle="1" w:styleId="36">
    <w:name w:val="Título 3 Char"/>
    <w:basedOn w:val="10"/>
    <w:link w:val="4"/>
    <w:qFormat/>
    <w:uiPriority w:val="0"/>
    <w:rPr>
      <w:rFonts w:ascii="Times New Roman" w:hAnsi="Times New Roman" w:eastAsia="Times New Roman" w:cs="Times New Roman"/>
      <w:b/>
      <w:sz w:val="24"/>
      <w:szCs w:val="20"/>
      <w:u w:val="single"/>
      <w:lang w:eastAsia="pt-BR"/>
    </w:rPr>
  </w:style>
  <w:style w:type="character" w:customStyle="1" w:styleId="37">
    <w:name w:val="Título 4 Char"/>
    <w:basedOn w:val="10"/>
    <w:link w:val="5"/>
    <w:qFormat/>
    <w:uiPriority w:val="99"/>
    <w:rPr>
      <w:rFonts w:ascii="Times New Roman" w:hAnsi="Times New Roman" w:eastAsia="Arial Unicode MS" w:cs="Times New Roman"/>
      <w:sz w:val="28"/>
      <w:szCs w:val="20"/>
      <w:lang w:eastAsia="pt-BR"/>
    </w:rPr>
  </w:style>
  <w:style w:type="character" w:customStyle="1" w:styleId="38">
    <w:name w:val="Título 5 Char"/>
    <w:basedOn w:val="10"/>
    <w:link w:val="6"/>
    <w:qFormat/>
    <w:uiPriority w:val="0"/>
    <w:rPr>
      <w:rFonts w:ascii="Calibri" w:hAnsi="Calibri" w:eastAsia="Times New Roman" w:cs="Times New Roman"/>
      <w:b/>
      <w:bCs/>
      <w:i/>
      <w:iCs/>
      <w:sz w:val="26"/>
      <w:szCs w:val="26"/>
      <w:lang w:eastAsia="pt-BR"/>
    </w:rPr>
  </w:style>
  <w:style w:type="character" w:customStyle="1" w:styleId="39">
    <w:name w:val="Título 6 Char"/>
    <w:basedOn w:val="10"/>
    <w:link w:val="7"/>
    <w:qFormat/>
    <w:uiPriority w:val="0"/>
    <w:rPr>
      <w:rFonts w:ascii="Calibri" w:hAnsi="Calibri" w:eastAsia="Times New Roman" w:cs="Times New Roman"/>
      <w:b/>
      <w:bCs/>
      <w:lang w:eastAsia="pt-BR"/>
    </w:rPr>
  </w:style>
  <w:style w:type="character" w:customStyle="1" w:styleId="40">
    <w:name w:val="Título 8 Char"/>
    <w:basedOn w:val="10"/>
    <w:link w:val="8"/>
    <w:qFormat/>
    <w:uiPriority w:val="0"/>
    <w:rPr>
      <w:rFonts w:ascii="Calibri" w:hAnsi="Calibri" w:eastAsia="Times New Roman" w:cs="Times New Roman"/>
      <w:i/>
      <w:iCs/>
      <w:sz w:val="24"/>
      <w:szCs w:val="24"/>
      <w:lang w:eastAsia="pt-BR"/>
    </w:rPr>
  </w:style>
  <w:style w:type="character" w:customStyle="1" w:styleId="41">
    <w:name w:val="Título 9 Char"/>
    <w:basedOn w:val="10"/>
    <w:link w:val="9"/>
    <w:qFormat/>
    <w:uiPriority w:val="9"/>
    <w:rPr>
      <w:rFonts w:asciiTheme="majorHAnsi" w:hAnsiTheme="majorHAnsi" w:eastAsiaTheme="majorEastAsia" w:cstheme="majorBidi"/>
      <w:i/>
      <w:iCs/>
      <w:color w:val="3F3F3F" w:themeColor="text1" w:themeTint="BF"/>
      <w:sz w:val="20"/>
      <w:szCs w:val="20"/>
      <w:lang w:eastAsia="pt-BR"/>
    </w:rPr>
  </w:style>
  <w:style w:type="character" w:customStyle="1" w:styleId="42">
    <w:name w:val="Cabeçalho Char"/>
    <w:basedOn w:val="10"/>
    <w:link w:val="26"/>
    <w:qFormat/>
    <w:uiPriority w:val="99"/>
    <w:rPr>
      <w:rFonts w:ascii="Times New Roman" w:hAnsi="Times New Roman" w:eastAsia="Times New Roman" w:cs="Times New Roman"/>
      <w:sz w:val="20"/>
      <w:szCs w:val="20"/>
      <w:lang w:eastAsia="pt-BR"/>
    </w:rPr>
  </w:style>
  <w:style w:type="character" w:customStyle="1" w:styleId="43">
    <w:name w:val="Rodapé Char"/>
    <w:basedOn w:val="10"/>
    <w:link w:val="28"/>
    <w:qFormat/>
    <w:uiPriority w:val="99"/>
    <w:rPr>
      <w:rFonts w:ascii="Times New Roman" w:hAnsi="Times New Roman" w:eastAsia="Times New Roman" w:cs="Times New Roman"/>
      <w:sz w:val="20"/>
      <w:szCs w:val="20"/>
      <w:lang w:eastAsia="pt-BR"/>
    </w:rPr>
  </w:style>
  <w:style w:type="character" w:customStyle="1" w:styleId="44">
    <w:name w:val="Recuo de corpo de texto 2 Char"/>
    <w:basedOn w:val="10"/>
    <w:link w:val="20"/>
    <w:qFormat/>
    <w:uiPriority w:val="99"/>
    <w:rPr>
      <w:rFonts w:ascii="Times New Roman" w:hAnsi="Times New Roman" w:eastAsia="Times New Roman" w:cs="Times New Roman"/>
      <w:sz w:val="24"/>
      <w:szCs w:val="20"/>
      <w:lang w:eastAsia="pt-BR"/>
    </w:rPr>
  </w:style>
  <w:style w:type="paragraph" w:styleId="45">
    <w:name w:val="List Paragraph"/>
    <w:basedOn w:val="1"/>
    <w:qFormat/>
    <w:uiPriority w:val="1"/>
    <w:pPr>
      <w:ind w:left="708"/>
    </w:pPr>
  </w:style>
  <w:style w:type="character" w:customStyle="1" w:styleId="46">
    <w:name w:val="Corpo de texto Char"/>
    <w:basedOn w:val="10"/>
    <w:link w:val="18"/>
    <w:qFormat/>
    <w:uiPriority w:val="0"/>
    <w:rPr>
      <w:rFonts w:ascii="Times New Roman" w:hAnsi="Times New Roman" w:eastAsia="Times New Roman" w:cs="Times New Roman"/>
      <w:sz w:val="20"/>
      <w:szCs w:val="20"/>
      <w:lang w:eastAsia="pt-BR"/>
    </w:rPr>
  </w:style>
  <w:style w:type="paragraph" w:customStyle="1" w:styleId="47">
    <w:name w:val="Estilo1"/>
    <w:basedOn w:val="1"/>
    <w:qFormat/>
    <w:uiPriority w:val="99"/>
    <w:rPr>
      <w:sz w:val="24"/>
    </w:rPr>
  </w:style>
  <w:style w:type="paragraph" w:customStyle="1" w:styleId="48">
    <w:name w:val="Corpo de texto 21"/>
    <w:basedOn w:val="1"/>
    <w:qFormat/>
    <w:uiPriority w:val="99"/>
    <w:pPr>
      <w:widowControl w:val="0"/>
      <w:ind w:firstLine="1560"/>
      <w:jc w:val="both"/>
    </w:pPr>
    <w:rPr>
      <w:sz w:val="24"/>
    </w:rPr>
  </w:style>
  <w:style w:type="paragraph" w:styleId="49">
    <w:name w:val="No Spacing"/>
    <w:qFormat/>
    <w:uiPriority w:val="99"/>
    <w:pPr>
      <w:spacing w:after="0" w:line="240" w:lineRule="auto"/>
    </w:pPr>
    <w:rPr>
      <w:rFonts w:ascii="Calibri" w:hAnsi="Calibri" w:eastAsia="Times New Roman" w:cs="Times New Roman"/>
      <w:sz w:val="22"/>
      <w:szCs w:val="22"/>
      <w:lang w:val="pt-BR" w:eastAsia="en-US" w:bidi="ar-SA"/>
    </w:rPr>
  </w:style>
  <w:style w:type="character" w:customStyle="1" w:styleId="50">
    <w:name w:val="Recuo de corpo de texto Char"/>
    <w:basedOn w:val="10"/>
    <w:link w:val="32"/>
    <w:qFormat/>
    <w:uiPriority w:val="99"/>
    <w:rPr>
      <w:rFonts w:ascii="Times New Roman" w:hAnsi="Times New Roman" w:eastAsia="Times New Roman" w:cs="Times New Roman"/>
      <w:sz w:val="20"/>
      <w:szCs w:val="20"/>
      <w:lang w:eastAsia="pt-BR"/>
    </w:rPr>
  </w:style>
  <w:style w:type="paragraph" w:customStyle="1" w:styleId="51">
    <w:name w:val="Corpo de texto 23"/>
    <w:basedOn w:val="1"/>
    <w:qFormat/>
    <w:uiPriority w:val="0"/>
    <w:pPr>
      <w:widowControl w:val="0"/>
      <w:ind w:firstLine="1560"/>
      <w:jc w:val="both"/>
    </w:pPr>
    <w:rPr>
      <w:sz w:val="24"/>
    </w:rPr>
  </w:style>
  <w:style w:type="paragraph" w:customStyle="1" w:styleId="52">
    <w:name w:val="Corpo de texto 22"/>
    <w:basedOn w:val="1"/>
    <w:qFormat/>
    <w:uiPriority w:val="0"/>
    <w:pPr>
      <w:widowControl w:val="0"/>
      <w:ind w:firstLine="1560"/>
      <w:jc w:val="both"/>
    </w:pPr>
    <w:rPr>
      <w:sz w:val="24"/>
    </w:rPr>
  </w:style>
  <w:style w:type="character" w:customStyle="1" w:styleId="53">
    <w:name w:val="Corpo de texto 2 Char"/>
    <w:basedOn w:val="10"/>
    <w:link w:val="25"/>
    <w:qFormat/>
    <w:uiPriority w:val="0"/>
    <w:rPr>
      <w:rFonts w:ascii="Times New Roman" w:hAnsi="Times New Roman" w:eastAsia="Times New Roman" w:cs="Times New Roman"/>
      <w:sz w:val="20"/>
      <w:szCs w:val="20"/>
      <w:lang w:eastAsia="pt-BR"/>
    </w:rPr>
  </w:style>
  <w:style w:type="character" w:customStyle="1" w:styleId="54">
    <w:name w:val="Título Char"/>
    <w:basedOn w:val="10"/>
    <w:link w:val="21"/>
    <w:qFormat/>
    <w:uiPriority w:val="0"/>
    <w:rPr>
      <w:rFonts w:ascii="Arial" w:hAnsi="Arial" w:eastAsia="Times New Roman" w:cs="Arial"/>
      <w:b/>
      <w:bCs/>
      <w:kern w:val="28"/>
      <w:sz w:val="32"/>
      <w:szCs w:val="32"/>
      <w:lang w:eastAsia="pt-BR"/>
    </w:rPr>
  </w:style>
  <w:style w:type="paragraph" w:customStyle="1" w:styleId="55">
    <w:name w:val="Default"/>
    <w:qFormat/>
    <w:uiPriority w:val="0"/>
    <w:pPr>
      <w:autoSpaceDE w:val="0"/>
      <w:autoSpaceDN w:val="0"/>
      <w:adjustRightInd w:val="0"/>
      <w:spacing w:after="0" w:line="240" w:lineRule="auto"/>
    </w:pPr>
    <w:rPr>
      <w:rFonts w:ascii="Arial" w:hAnsi="Arial" w:eastAsia="Times New Roman" w:cs="Arial"/>
      <w:color w:val="000000"/>
      <w:sz w:val="24"/>
      <w:szCs w:val="24"/>
      <w:lang w:val="pt-BR" w:eastAsia="pt-BR" w:bidi="ar-SA"/>
    </w:rPr>
  </w:style>
  <w:style w:type="character" w:customStyle="1" w:styleId="56">
    <w:name w:val="Texto de balão Char"/>
    <w:basedOn w:val="10"/>
    <w:link w:val="30"/>
    <w:qFormat/>
    <w:uiPriority w:val="0"/>
    <w:rPr>
      <w:rFonts w:ascii="Tahoma" w:hAnsi="Tahoma" w:eastAsia="Times New Roman" w:cs="Tahoma"/>
      <w:sz w:val="16"/>
      <w:szCs w:val="16"/>
      <w:lang w:eastAsia="pt-BR"/>
    </w:rPr>
  </w:style>
  <w:style w:type="paragraph" w:customStyle="1" w:styleId="57">
    <w:name w:val="Body Text 23"/>
    <w:basedOn w:val="1"/>
    <w:qFormat/>
    <w:uiPriority w:val="0"/>
    <w:pPr>
      <w:widowControl w:val="0"/>
      <w:autoSpaceDE w:val="0"/>
      <w:autoSpaceDN w:val="0"/>
      <w:spacing w:line="360" w:lineRule="atLeast"/>
      <w:ind w:left="567" w:hanging="567"/>
      <w:jc w:val="both"/>
    </w:pPr>
    <w:rPr>
      <w:rFonts w:ascii="Arial" w:hAnsi="Arial" w:cs="Arial"/>
      <w:sz w:val="26"/>
    </w:rPr>
  </w:style>
  <w:style w:type="paragraph" w:customStyle="1" w:styleId="58">
    <w:name w:val="Corpo de texto 24"/>
    <w:basedOn w:val="1"/>
    <w:qFormat/>
    <w:uiPriority w:val="0"/>
    <w:pPr>
      <w:widowControl w:val="0"/>
      <w:ind w:firstLine="1560"/>
      <w:jc w:val="both"/>
    </w:pPr>
    <w:rPr>
      <w:sz w:val="24"/>
    </w:rPr>
  </w:style>
  <w:style w:type="paragraph" w:customStyle="1" w:styleId="59">
    <w:name w:val="Título1"/>
    <w:basedOn w:val="1"/>
    <w:next w:val="18"/>
    <w:qFormat/>
    <w:uiPriority w:val="0"/>
    <w:pPr>
      <w:suppressAutoHyphens/>
      <w:overflowPunct w:val="0"/>
      <w:autoSpaceDE w:val="0"/>
      <w:jc w:val="center"/>
      <w:textAlignment w:val="baseline"/>
    </w:pPr>
    <w:rPr>
      <w:b/>
      <w:sz w:val="36"/>
      <w:lang w:eastAsia="zh-CN"/>
    </w:rPr>
  </w:style>
  <w:style w:type="paragraph" w:customStyle="1" w:styleId="60">
    <w:name w:val="Corpo de texto 25"/>
    <w:basedOn w:val="1"/>
    <w:qFormat/>
    <w:uiPriority w:val="0"/>
    <w:pPr>
      <w:suppressAutoHyphens/>
      <w:overflowPunct w:val="0"/>
      <w:autoSpaceDE w:val="0"/>
      <w:ind w:left="1276" w:hanging="571"/>
      <w:jc w:val="both"/>
      <w:textAlignment w:val="baseline"/>
    </w:pPr>
    <w:rPr>
      <w:sz w:val="24"/>
      <w:lang w:eastAsia="zh-CN"/>
    </w:rPr>
  </w:style>
  <w:style w:type="paragraph" w:customStyle="1" w:styleId="61">
    <w:name w:val="c7"/>
    <w:basedOn w:val="1"/>
    <w:qFormat/>
    <w:uiPriority w:val="0"/>
    <w:pPr>
      <w:widowControl w:val="0"/>
      <w:suppressAutoHyphens/>
      <w:overflowPunct w:val="0"/>
      <w:autoSpaceDE w:val="0"/>
      <w:spacing w:line="240" w:lineRule="atLeast"/>
      <w:jc w:val="center"/>
      <w:textAlignment w:val="baseline"/>
    </w:pPr>
    <w:rPr>
      <w:sz w:val="24"/>
      <w:lang w:eastAsia="zh-CN"/>
    </w:rPr>
  </w:style>
  <w:style w:type="paragraph" w:customStyle="1" w:styleId="62">
    <w:name w:val="Recuo de corpo de texto 31"/>
    <w:basedOn w:val="1"/>
    <w:qFormat/>
    <w:uiPriority w:val="0"/>
    <w:pPr>
      <w:tabs>
        <w:tab w:val="left" w:pos="1560"/>
      </w:tabs>
      <w:suppressAutoHyphens/>
      <w:overflowPunct w:val="0"/>
      <w:autoSpaceDE w:val="0"/>
      <w:spacing w:after="60"/>
      <w:ind w:left="1134"/>
      <w:jc w:val="both"/>
      <w:textAlignment w:val="baseline"/>
    </w:pPr>
    <w:rPr>
      <w:rFonts w:ascii="Arial" w:hAnsi="Arial" w:cs="Arial"/>
      <w:sz w:val="24"/>
      <w:lang w:eastAsia="zh-CN"/>
    </w:rPr>
  </w:style>
  <w:style w:type="paragraph" w:customStyle="1" w:styleId="63">
    <w:name w:val="Recuo de corpo de texto 21"/>
    <w:basedOn w:val="1"/>
    <w:qFormat/>
    <w:uiPriority w:val="0"/>
    <w:pPr>
      <w:widowControl w:val="0"/>
      <w:suppressAutoHyphens/>
      <w:ind w:left="1134" w:hanging="1134"/>
      <w:jc w:val="both"/>
    </w:pPr>
    <w:rPr>
      <w:sz w:val="24"/>
      <w:lang w:eastAsia="zh-CN"/>
    </w:rPr>
  </w:style>
  <w:style w:type="character" w:customStyle="1" w:styleId="64">
    <w:name w:val="Corpo de texto 3 Char"/>
    <w:basedOn w:val="10"/>
    <w:link w:val="24"/>
    <w:qFormat/>
    <w:uiPriority w:val="0"/>
    <w:rPr>
      <w:rFonts w:ascii="Times New Roman" w:hAnsi="Times New Roman" w:eastAsia="Times New Roman" w:cs="Times New Roman"/>
      <w:sz w:val="16"/>
      <w:szCs w:val="16"/>
      <w:lang w:eastAsia="pt-BR"/>
    </w:rPr>
  </w:style>
  <w:style w:type="character" w:customStyle="1" w:styleId="65">
    <w:name w:val="Recuo de corpo de texto 3 Char"/>
    <w:basedOn w:val="10"/>
    <w:link w:val="29"/>
    <w:qFormat/>
    <w:uiPriority w:val="0"/>
    <w:rPr>
      <w:rFonts w:ascii="Times New Roman" w:hAnsi="Times New Roman" w:eastAsia="Times New Roman" w:cs="Times New Roman"/>
      <w:sz w:val="16"/>
      <w:szCs w:val="16"/>
      <w:lang w:eastAsia="pt-BR"/>
    </w:rPr>
  </w:style>
  <w:style w:type="character" w:customStyle="1" w:styleId="66">
    <w:name w:val="Char Char1"/>
    <w:basedOn w:val="10"/>
    <w:qFormat/>
    <w:uiPriority w:val="0"/>
    <w:rPr>
      <w:rFonts w:ascii="Arial" w:hAnsi="Arial"/>
      <w:b/>
      <w:sz w:val="24"/>
      <w:lang w:val="pt-BR" w:eastAsia="pt-BR" w:bidi="ar-SA"/>
    </w:rPr>
  </w:style>
  <w:style w:type="paragraph" w:customStyle="1" w:styleId="67">
    <w:name w:val="Parágrafo da Lista1"/>
    <w:basedOn w:val="1"/>
    <w:qFormat/>
    <w:uiPriority w:val="0"/>
    <w:pPr>
      <w:ind w:left="708"/>
    </w:pPr>
    <w:rPr>
      <w:rFonts w:eastAsia="Calibri"/>
    </w:rPr>
  </w:style>
  <w:style w:type="paragraph" w:customStyle="1" w:styleId="68">
    <w:name w:val="Sem Espaçamento1"/>
    <w:qFormat/>
    <w:uiPriority w:val="0"/>
    <w:pPr>
      <w:spacing w:after="0" w:line="240" w:lineRule="auto"/>
    </w:pPr>
    <w:rPr>
      <w:rFonts w:ascii="Calibri" w:hAnsi="Calibri" w:eastAsia="Calibri" w:cs="Times New Roman"/>
      <w:sz w:val="22"/>
      <w:szCs w:val="22"/>
      <w:lang w:val="pt-BR" w:eastAsia="en-US" w:bidi="ar-SA"/>
    </w:rPr>
  </w:style>
  <w:style w:type="paragraph" w:customStyle="1" w:styleId="69">
    <w:name w:val="04partenormativa"/>
    <w:basedOn w:val="1"/>
    <w:qFormat/>
    <w:uiPriority w:val="0"/>
    <w:pPr>
      <w:spacing w:before="100" w:beforeAutospacing="1" w:after="100" w:afterAutospacing="1"/>
    </w:pPr>
    <w:rPr>
      <w:sz w:val="24"/>
      <w:szCs w:val="24"/>
    </w:rPr>
  </w:style>
  <w:style w:type="character" w:customStyle="1" w:styleId="70">
    <w:name w:val="apple-converted-space"/>
    <w:basedOn w:val="10"/>
    <w:qFormat/>
    <w:uiPriority w:val="0"/>
  </w:style>
  <w:style w:type="character" w:customStyle="1" w:styleId="71">
    <w:name w:val="il"/>
    <w:basedOn w:val="10"/>
    <w:qFormat/>
    <w:uiPriority w:val="0"/>
  </w:style>
  <w:style w:type="paragraph" w:customStyle="1" w:styleId="72">
    <w:name w:val="Table Paragraph"/>
    <w:basedOn w:val="1"/>
    <w:qFormat/>
    <w:uiPriority w:val="0"/>
    <w:pPr>
      <w:widowControl w:val="0"/>
      <w:spacing w:before="42"/>
      <w:jc w:val="right"/>
    </w:pPr>
    <w:rPr>
      <w:rFonts w:ascii="Arial" w:hAnsi="Arial" w:eastAsia="Arial" w:cs="Arial"/>
      <w:sz w:val="22"/>
      <w:szCs w:val="22"/>
      <w:lang w:val="en-US" w:eastAsia="en-US"/>
    </w:rPr>
  </w:style>
  <w:style w:type="character" w:customStyle="1" w:styleId="73">
    <w:name w:val="Texto de nota de rodapé Char"/>
    <w:basedOn w:val="10"/>
    <w:link w:val="31"/>
    <w:semiHidden/>
    <w:qFormat/>
    <w:uiPriority w:val="99"/>
    <w:rPr>
      <w:rFonts w:ascii="Times New Roman" w:hAnsi="Times New Roman" w:eastAsia="Calibri" w:cs="Times New Roman"/>
      <w:sz w:val="20"/>
      <w:szCs w:val="20"/>
      <w:lang w:eastAsia="pt-BR"/>
    </w:rPr>
  </w:style>
  <w:style w:type="table" w:customStyle="1" w:styleId="74">
    <w:name w:val="Table Normal"/>
    <w:semiHidden/>
    <w:unhideWhenUsed/>
    <w:qFormat/>
    <w:uiPriority w:val="2"/>
    <w:pPr>
      <w:widowControl w:val="0"/>
      <w:spacing w:after="0" w:line="240" w:lineRule="auto"/>
    </w:pPr>
    <w:rPr>
      <w:lang w:val="en-US"/>
    </w:rPr>
    <w:tblPr>
      <w:tblCellMar>
        <w:top w:w="0" w:type="dxa"/>
        <w:left w:w="0" w:type="dxa"/>
        <w:bottom w:w="0" w:type="dxa"/>
        <w:right w:w="0" w:type="dxa"/>
      </w:tblCellMar>
    </w:tblPr>
  </w:style>
  <w:style w:type="paragraph" w:customStyle="1" w:styleId="75">
    <w:name w:val="Standard"/>
    <w:qFormat/>
    <w:uiPriority w:val="0"/>
    <w:pPr>
      <w:widowControl w:val="0"/>
      <w:suppressAutoHyphens/>
      <w:autoSpaceDN w:val="0"/>
      <w:spacing w:after="0" w:line="240" w:lineRule="auto"/>
    </w:pPr>
    <w:rPr>
      <w:rFonts w:ascii="Times New Roman" w:hAnsi="Times New Roman" w:eastAsia="Lucida Sans Unicode" w:cs="Mangal"/>
      <w:kern w:val="3"/>
      <w:sz w:val="24"/>
      <w:szCs w:val="24"/>
      <w:lang w:val="pt-BR" w:eastAsia="zh-CN" w:bidi="hi-IN"/>
    </w:rPr>
  </w:style>
  <w:style w:type="paragraph" w:customStyle="1" w:styleId="76">
    <w:name w:val="Parágrafo da Lista2"/>
    <w:basedOn w:val="1"/>
    <w:qFormat/>
    <w:uiPriority w:val="0"/>
    <w:pPr>
      <w:ind w:left="708"/>
    </w:pPr>
    <w:rPr>
      <w:rFonts w:eastAsia="Calibri"/>
    </w:rPr>
  </w:style>
  <w:style w:type="character" w:customStyle="1" w:styleId="77">
    <w:name w:val="Link da Internet"/>
    <w:qFormat/>
    <w:uiPriority w:val="0"/>
    <w:rPr>
      <w:color w:val="000080"/>
      <w:u w:val="single"/>
    </w:rPr>
  </w:style>
  <w:style w:type="paragraph" w:customStyle="1" w:styleId="78">
    <w:name w:val="Nivel 01"/>
    <w:basedOn w:val="1"/>
    <w:link w:val="92"/>
    <w:qFormat/>
    <w:uiPriority w:val="0"/>
    <w:pPr>
      <w:keepNext/>
      <w:keepLines/>
      <w:tabs>
        <w:tab w:val="left" w:pos="567"/>
      </w:tabs>
      <w:spacing w:before="240"/>
      <w:ind w:left="502" w:hanging="360"/>
      <w:jc w:val="both"/>
    </w:pPr>
    <w:rPr>
      <w:rFonts w:ascii="Ecofont_Spranq_eco_Sans" w:hAnsi="Ecofont_Spranq_eco_Sans" w:eastAsia="SimSun"/>
      <w:b/>
      <w:bCs/>
      <w:color w:val="000000"/>
    </w:rPr>
  </w:style>
  <w:style w:type="paragraph" w:customStyle="1" w:styleId="79">
    <w:name w:val="Nível 2"/>
    <w:basedOn w:val="1"/>
    <w:next w:val="1"/>
    <w:qFormat/>
    <w:uiPriority w:val="0"/>
    <w:pPr>
      <w:spacing w:after="120"/>
      <w:jc w:val="both"/>
    </w:pPr>
    <w:rPr>
      <w:rFonts w:ascii="Arial" w:hAnsi="Arial"/>
      <w:b/>
    </w:rPr>
  </w:style>
  <w:style w:type="character" w:customStyle="1" w:styleId="80">
    <w:name w:val="normal__char1"/>
    <w:qFormat/>
    <w:uiPriority w:val="0"/>
    <w:rPr>
      <w:rFonts w:hint="default" w:ascii="Arial" w:hAnsi="Arial" w:cs="Arial"/>
      <w:sz w:val="24"/>
      <w:szCs w:val="24"/>
      <w:u w:val="none"/>
    </w:rPr>
  </w:style>
  <w:style w:type="character" w:customStyle="1" w:styleId="81">
    <w:name w:val="apple-style-span"/>
    <w:basedOn w:val="10"/>
    <w:qFormat/>
    <w:uiPriority w:val="0"/>
  </w:style>
  <w:style w:type="paragraph" w:styleId="82">
    <w:name w:val="Quote"/>
    <w:basedOn w:val="1"/>
    <w:next w:val="1"/>
    <w:link w:val="83"/>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Cs w:val="24"/>
      <w:lang w:eastAsia="en-US"/>
    </w:rPr>
  </w:style>
  <w:style w:type="character" w:customStyle="1" w:styleId="83">
    <w:name w:val="Citação Char"/>
    <w:basedOn w:val="10"/>
    <w:link w:val="82"/>
    <w:qFormat/>
    <w:uiPriority w:val="29"/>
    <w:rPr>
      <w:rFonts w:ascii="Arial" w:hAnsi="Arial" w:eastAsia="Calibri" w:cs="Tahoma"/>
      <w:i/>
      <w:iCs/>
      <w:color w:val="000000"/>
      <w:sz w:val="20"/>
      <w:szCs w:val="24"/>
      <w:shd w:val="clear" w:color="auto" w:fill="FFFFCC"/>
    </w:rPr>
  </w:style>
  <w:style w:type="paragraph" w:customStyle="1" w:styleId="84">
    <w:name w:val="citação 2"/>
    <w:basedOn w:val="82"/>
    <w:link w:val="85"/>
    <w:qFormat/>
    <w:uiPriority w:val="0"/>
    <w:rPr>
      <w:szCs w:val="20"/>
    </w:rPr>
  </w:style>
  <w:style w:type="character" w:customStyle="1" w:styleId="85">
    <w:name w:val="citação 2 Char"/>
    <w:basedOn w:val="83"/>
    <w:link w:val="84"/>
    <w:qFormat/>
    <w:uiPriority w:val="0"/>
    <w:rPr>
      <w:rFonts w:ascii="Arial" w:hAnsi="Arial" w:eastAsia="Calibri" w:cs="Tahoma"/>
      <w:color w:val="000000"/>
      <w:sz w:val="20"/>
      <w:szCs w:val="20"/>
      <w:shd w:val="clear" w:color="auto" w:fill="FFFFCC"/>
    </w:rPr>
  </w:style>
  <w:style w:type="paragraph" w:customStyle="1" w:styleId="86">
    <w:name w:val="Grade Colorida - Ênfase 11"/>
    <w:basedOn w:val="1"/>
    <w:next w:val="1"/>
    <w:link w:val="87"/>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Cs w:val="24"/>
      <w:lang w:eastAsia="en-US"/>
    </w:rPr>
  </w:style>
  <w:style w:type="character" w:customStyle="1" w:styleId="87">
    <w:name w:val="Grade Colorida - Ênfase 1 Char"/>
    <w:link w:val="86"/>
    <w:qFormat/>
    <w:uiPriority w:val="29"/>
    <w:rPr>
      <w:rFonts w:ascii="Arial" w:hAnsi="Arial" w:eastAsia="Calibri" w:cs="Times New Roman"/>
      <w:i/>
      <w:iCs/>
      <w:color w:val="000000"/>
      <w:sz w:val="20"/>
      <w:szCs w:val="24"/>
      <w:shd w:val="clear" w:color="auto" w:fill="FFFFCC"/>
    </w:rPr>
  </w:style>
  <w:style w:type="paragraph" w:customStyle="1" w:styleId="88">
    <w:name w:val="Nivel1"/>
    <w:basedOn w:val="2"/>
    <w:next w:val="1"/>
    <w:link w:val="89"/>
    <w:qFormat/>
    <w:uiPriority w:val="0"/>
    <w:pPr>
      <w:keepLines/>
      <w:numPr>
        <w:ilvl w:val="0"/>
        <w:numId w:val="2"/>
      </w:numPr>
      <w:spacing w:before="480" w:after="120" w:line="276" w:lineRule="auto"/>
      <w:jc w:val="both"/>
    </w:pPr>
    <w:rPr>
      <w:rFonts w:ascii="Arial" w:hAnsi="Arial" w:cs="Arial" w:eastAsiaTheme="majorEastAsia"/>
      <w:b/>
      <w:color w:val="000000"/>
      <w:sz w:val="20"/>
    </w:rPr>
  </w:style>
  <w:style w:type="character" w:customStyle="1" w:styleId="89">
    <w:name w:val="Nivel1 Char"/>
    <w:basedOn w:val="34"/>
    <w:link w:val="88"/>
    <w:qFormat/>
    <w:uiPriority w:val="0"/>
    <w:rPr>
      <w:rFonts w:ascii="Arial" w:hAnsi="Arial" w:cs="Arial" w:eastAsiaTheme="majorEastAsia"/>
      <w:b/>
      <w:color w:val="000000"/>
      <w:sz w:val="20"/>
      <w:szCs w:val="20"/>
      <w:lang w:eastAsia="pt-BR"/>
    </w:rPr>
  </w:style>
  <w:style w:type="character" w:customStyle="1" w:styleId="90">
    <w:name w:val="Texto de comentário Char"/>
    <w:basedOn w:val="10"/>
    <w:link w:val="19"/>
    <w:qFormat/>
    <w:uiPriority w:val="0"/>
    <w:rPr>
      <w:rFonts w:ascii="Arial" w:hAnsi="Arial" w:eastAsia="Times New Roman" w:cs="Tahoma"/>
      <w:sz w:val="24"/>
      <w:szCs w:val="24"/>
      <w:lang w:eastAsia="pt-BR"/>
    </w:rPr>
  </w:style>
  <w:style w:type="character" w:customStyle="1" w:styleId="91">
    <w:name w:val="Assunto do comentário Char"/>
    <w:basedOn w:val="90"/>
    <w:link w:val="27"/>
    <w:semiHidden/>
    <w:qFormat/>
    <w:uiPriority w:val="0"/>
    <w:rPr>
      <w:rFonts w:ascii="Arial" w:hAnsi="Arial" w:eastAsia="Times New Roman" w:cs="Tahoma"/>
      <w:b/>
      <w:bCs/>
      <w:sz w:val="20"/>
      <w:szCs w:val="20"/>
      <w:lang w:eastAsia="pt-BR"/>
    </w:rPr>
  </w:style>
  <w:style w:type="character" w:customStyle="1" w:styleId="92">
    <w:name w:val="Nivel 01 Char"/>
    <w:basedOn w:val="10"/>
    <w:link w:val="78"/>
    <w:qFormat/>
    <w:uiPriority w:val="0"/>
    <w:rPr>
      <w:rFonts w:ascii="Ecofont_Spranq_eco_Sans" w:hAnsi="Ecofont_Spranq_eco_Sans" w:eastAsia="SimSun" w:cs="Times New Roman"/>
      <w:b/>
      <w:bCs/>
      <w:color w:val="000000"/>
      <w:sz w:val="20"/>
      <w:szCs w:val="20"/>
      <w:lang w:eastAsia="pt-BR"/>
    </w:rPr>
  </w:style>
  <w:style w:type="paragraph" w:customStyle="1" w:styleId="93">
    <w:name w:val="Nivel_01"/>
    <w:basedOn w:val="2"/>
    <w:link w:val="94"/>
    <w:qFormat/>
    <w:uiPriority w:val="0"/>
    <w:pPr>
      <w:keepLines/>
      <w:tabs>
        <w:tab w:val="left" w:pos="567"/>
      </w:tabs>
      <w:spacing w:before="240"/>
      <w:ind w:left="0" w:firstLine="0"/>
      <w:jc w:val="both"/>
    </w:pPr>
    <w:rPr>
      <w:rFonts w:ascii="Ecofont_Spranq_eco_Sans" w:hAnsi="Ecofont_Spranq_eco_Sans" w:eastAsiaTheme="majorEastAsia"/>
      <w:b/>
      <w:bCs/>
      <w:sz w:val="20"/>
    </w:rPr>
  </w:style>
  <w:style w:type="character" w:customStyle="1" w:styleId="94">
    <w:name w:val="Nivel_01 Char"/>
    <w:basedOn w:val="34"/>
    <w:link w:val="93"/>
    <w:qFormat/>
    <w:uiPriority w:val="0"/>
    <w:rPr>
      <w:rFonts w:ascii="Ecofont_Spranq_eco_Sans" w:hAnsi="Ecofont_Spranq_eco_Sans" w:cs="Times New Roman" w:eastAsiaTheme="majorEastAsia"/>
      <w:b/>
      <w:bCs/>
      <w:sz w:val="20"/>
      <w:szCs w:val="20"/>
      <w:lang w:eastAsia="pt-BR"/>
    </w:rPr>
  </w:style>
  <w:style w:type="paragraph" w:customStyle="1" w:styleId="95">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eastAsia="Calibri" w:cs="Tahoma"/>
      <w:i/>
      <w:iCs/>
      <w:color w:val="000000"/>
      <w:szCs w:val="24"/>
      <w:lang w:eastAsia="zh-CN"/>
    </w:rPr>
  </w:style>
  <w:style w:type="paragraph" w:customStyle="1" w:styleId="96">
    <w:name w:val="Nivel 2"/>
    <w:link w:val="101"/>
    <w:qFormat/>
    <w:uiPriority w:val="0"/>
    <w:pPr>
      <w:numPr>
        <w:ilvl w:val="1"/>
        <w:numId w:val="3"/>
      </w:numPr>
      <w:spacing w:before="120" w:after="120" w:line="276" w:lineRule="auto"/>
      <w:jc w:val="both"/>
    </w:pPr>
    <w:rPr>
      <w:rFonts w:ascii="Ecofont_Spranq_eco_Sans" w:hAnsi="Ecofont_Spranq_eco_Sans" w:eastAsia="Arial Unicode MS" w:cs="Times New Roman"/>
      <w:sz w:val="20"/>
      <w:szCs w:val="20"/>
      <w:lang w:val="pt-BR" w:eastAsia="pt-BR" w:bidi="ar-SA"/>
    </w:rPr>
  </w:style>
  <w:style w:type="paragraph" w:customStyle="1" w:styleId="97">
    <w:name w:val="Nivel 1"/>
    <w:basedOn w:val="96"/>
    <w:next w:val="96"/>
    <w:qFormat/>
    <w:uiPriority w:val="0"/>
    <w:pPr>
      <w:numPr>
        <w:ilvl w:val="0"/>
      </w:numPr>
      <w:tabs>
        <w:tab w:val="left" w:pos="360"/>
        <w:tab w:val="left" w:pos="390"/>
      </w:tabs>
      <w:ind w:left="644" w:hanging="432"/>
    </w:pPr>
    <w:rPr>
      <w:rFonts w:cs="Arial"/>
      <w:b/>
    </w:rPr>
  </w:style>
  <w:style w:type="paragraph" w:customStyle="1" w:styleId="98">
    <w:name w:val="Nivel 3"/>
    <w:basedOn w:val="96"/>
    <w:qFormat/>
    <w:uiPriority w:val="0"/>
    <w:pPr>
      <w:numPr>
        <w:ilvl w:val="2"/>
      </w:numPr>
      <w:tabs>
        <w:tab w:val="left" w:pos="360"/>
        <w:tab w:val="left" w:pos="720"/>
      </w:tabs>
      <w:ind w:left="1922" w:hanging="720"/>
    </w:pPr>
    <w:rPr>
      <w:rFonts w:cs="Arial"/>
      <w:color w:val="000000"/>
    </w:rPr>
  </w:style>
  <w:style w:type="paragraph" w:customStyle="1" w:styleId="99">
    <w:name w:val="Nivel 4"/>
    <w:basedOn w:val="98"/>
    <w:qFormat/>
    <w:uiPriority w:val="0"/>
    <w:pPr>
      <w:numPr>
        <w:ilvl w:val="3"/>
      </w:numPr>
      <w:tabs>
        <w:tab w:val="left" w:pos="1080"/>
      </w:tabs>
      <w:ind w:left="2491" w:hanging="1080"/>
    </w:pPr>
    <w:rPr>
      <w:color w:val="auto"/>
    </w:rPr>
  </w:style>
  <w:style w:type="paragraph" w:customStyle="1" w:styleId="100">
    <w:name w:val="Nivel 5"/>
    <w:basedOn w:val="99"/>
    <w:qFormat/>
    <w:uiPriority w:val="0"/>
    <w:pPr>
      <w:numPr>
        <w:ilvl w:val="4"/>
      </w:numPr>
      <w:ind w:left="3485" w:hanging="1080"/>
    </w:pPr>
  </w:style>
  <w:style w:type="character" w:customStyle="1" w:styleId="101">
    <w:name w:val="Nivel 2 Char"/>
    <w:basedOn w:val="10"/>
    <w:link w:val="96"/>
    <w:qFormat/>
    <w:uiPriority w:val="0"/>
    <w:rPr>
      <w:rFonts w:ascii="Ecofont_Spranq_eco_Sans" w:hAnsi="Ecofont_Spranq_eco_Sans" w:eastAsia="Arial Unicode MS" w:cs="Times New Roman"/>
      <w:sz w:val="20"/>
      <w:szCs w:val="20"/>
      <w:lang w:eastAsia="pt-BR"/>
    </w:rPr>
  </w:style>
  <w:style w:type="paragraph" w:customStyle="1" w:styleId="102">
    <w:name w:val="Citação1"/>
    <w:basedOn w:val="1"/>
    <w:next w:val="1"/>
    <w:link w:val="10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Ecofont_Spranq_eco_Sans"/>
      <w:i/>
      <w:iCs/>
      <w:color w:val="000000"/>
      <w:sz w:val="24"/>
      <w:szCs w:val="24"/>
      <w:shd w:val="clear" w:color="auto" w:fill="FFFFCC"/>
      <w:lang w:eastAsia="en-US"/>
    </w:rPr>
  </w:style>
  <w:style w:type="character" w:customStyle="1" w:styleId="103">
    <w:name w:val="Quote Char"/>
    <w:link w:val="102"/>
    <w:qFormat/>
    <w:uiPriority w:val="0"/>
    <w:rPr>
      <w:rFonts w:ascii="Ecofont_Spranq_eco_Sans" w:hAnsi="Ecofont_Spranq_eco_Sans" w:eastAsia="Times New Roman" w:cs="Ecofont_Spranq_eco_Sans"/>
      <w:i/>
      <w:iCs/>
      <w:color w:val="000000"/>
      <w:sz w:val="24"/>
      <w:szCs w:val="24"/>
      <w:shd w:val="clear" w:color="auto" w:fill="FFFFCC"/>
    </w:rPr>
  </w:style>
  <w:style w:type="character" w:customStyle="1" w:styleId="104">
    <w:name w:val="Menção Pendente1"/>
    <w:basedOn w:val="10"/>
    <w:semiHidden/>
    <w:unhideWhenUsed/>
    <w:qFormat/>
    <w:uiPriority w:val="99"/>
    <w:rPr>
      <w:color w:val="605E5C"/>
      <w:shd w:val="clear" w:color="auto" w:fill="E1DFDD"/>
    </w:rPr>
  </w:style>
  <w:style w:type="paragraph" w:customStyle="1" w:styleId="105">
    <w:name w:val="pb-0"/>
    <w:basedOn w:val="1"/>
    <w:qFormat/>
    <w:uiPriority w:val="0"/>
    <w:pPr>
      <w:spacing w:before="100" w:beforeAutospacing="1" w:after="100" w:afterAutospacing="1"/>
    </w:pPr>
    <w:rPr>
      <w:sz w:val="24"/>
      <w:szCs w:val="24"/>
    </w:rPr>
  </w:style>
  <w:style w:type="table" w:customStyle="1" w:styleId="106">
    <w:name w:val="_Style 63"/>
    <w:basedOn w:val="74"/>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F373E-7B8B-4A14-9AB3-D55C92FE3093}">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1197</Words>
  <Characters>6468</Characters>
  <Lines>53</Lines>
  <Paragraphs>15</Paragraphs>
  <TotalTime>1</TotalTime>
  <ScaleCrop>false</ScaleCrop>
  <LinksUpToDate>false</LinksUpToDate>
  <CharactersWithSpaces>7650</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2014-03-06T18:06:00Z</dcterms:created>
  <dc:creator>Mayra</dc:creator>
  <cp:lastModifiedBy>Mayra</cp:lastModifiedBy>
  <cp:lastPrinted>2023-03-28T11:58:00Z</cp:lastPrinted>
  <dcterms:modified xsi:type="dcterms:W3CDTF">2023-03-29T11:54:46Z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1046-11.2.0.11513</vt:lpwstr>
  </property>
  <property fmtid="{D5CDD505-2E9C-101B-9397-08002B2CF9AE}" pid="3" name="ICV">
    <vt:lpwstr>D2FA8419F10842D7AFA8476205113656</vt:lpwstr>
  </property>
</Properties>
</file>